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501" w:rsidRPr="00520501" w:rsidRDefault="00520501" w:rsidP="00520501">
      <w:pPr>
        <w:spacing w:before="100" w:beforeAutospacing="1" w:after="100" w:afterAutospacing="1" w:line="240" w:lineRule="auto"/>
        <w:jc w:val="center"/>
        <w:outlineLvl w:val="0"/>
        <w:rPr>
          <w:rFonts w:ascii="Helvetica" w:eastAsia="Times New Roman" w:hAnsi="Helvetica" w:cs="Helvetica"/>
          <w:b/>
          <w:bCs/>
          <w:color w:val="000000"/>
          <w:kern w:val="36"/>
          <w:sz w:val="42"/>
          <w:szCs w:val="42"/>
          <w:lang w:eastAsia="en-AU"/>
        </w:rPr>
      </w:pPr>
      <w:r w:rsidRPr="00520501">
        <w:rPr>
          <w:rFonts w:ascii="Helvetica" w:eastAsia="Times New Roman" w:hAnsi="Helvetica" w:cs="Helvetica"/>
          <w:b/>
          <w:bCs/>
          <w:color w:val="000000"/>
          <w:kern w:val="36"/>
          <w:sz w:val="42"/>
          <w:szCs w:val="42"/>
          <w:lang w:eastAsia="en-AU"/>
        </w:rPr>
        <w:t>Indicative standards by promotional level</w:t>
      </w:r>
    </w:p>
    <w:p w:rsidR="00520501" w:rsidRPr="00520501" w:rsidRDefault="0089116A" w:rsidP="00520501">
      <w:pPr>
        <w:spacing w:before="100" w:beforeAutospacing="1" w:after="100" w:afterAutospacing="1" w:line="240" w:lineRule="auto"/>
        <w:jc w:val="center"/>
        <w:outlineLvl w:val="1"/>
        <w:rPr>
          <w:rFonts w:ascii="Helvetica" w:eastAsia="Times New Roman" w:hAnsi="Helvetica" w:cs="Helvetica"/>
          <w:b/>
          <w:bCs/>
          <w:color w:val="000000"/>
          <w:sz w:val="33"/>
          <w:szCs w:val="33"/>
          <w:lang w:eastAsia="en-AU"/>
        </w:rPr>
      </w:pPr>
      <w:r>
        <w:rPr>
          <w:rFonts w:ascii="Helvetica" w:eastAsia="Times New Roman" w:hAnsi="Helvetica" w:cs="Helvetica"/>
          <w:b/>
          <w:bCs/>
          <w:color w:val="000000"/>
          <w:sz w:val="33"/>
          <w:szCs w:val="33"/>
          <w:lang w:eastAsia="en-AU"/>
        </w:rPr>
        <w:t xml:space="preserve">Senior </w:t>
      </w:r>
      <w:r w:rsidR="00520501" w:rsidRPr="00520501">
        <w:rPr>
          <w:rFonts w:ascii="Helvetica" w:eastAsia="Times New Roman" w:hAnsi="Helvetica" w:cs="Helvetica"/>
          <w:b/>
          <w:bCs/>
          <w:color w:val="000000"/>
          <w:sz w:val="33"/>
          <w:szCs w:val="33"/>
          <w:lang w:eastAsia="en-AU"/>
        </w:rPr>
        <w:t>Lecturer (</w:t>
      </w:r>
      <w:r>
        <w:rPr>
          <w:rFonts w:ascii="Helvetica" w:eastAsia="Times New Roman" w:hAnsi="Helvetica" w:cs="Helvetica"/>
          <w:b/>
          <w:bCs/>
          <w:color w:val="000000"/>
          <w:sz w:val="33"/>
          <w:szCs w:val="33"/>
          <w:lang w:eastAsia="en-AU"/>
        </w:rPr>
        <w:t>C</w:t>
      </w:r>
      <w:r w:rsidR="00520501" w:rsidRPr="00520501">
        <w:rPr>
          <w:rFonts w:ascii="Helvetica" w:eastAsia="Times New Roman" w:hAnsi="Helvetica" w:cs="Helvetica"/>
          <w:b/>
          <w:bCs/>
          <w:color w:val="000000"/>
          <w:sz w:val="33"/>
          <w:szCs w:val="33"/>
          <w:lang w:eastAsia="en-AU"/>
        </w:rPr>
        <w:t>)</w:t>
      </w:r>
    </w:p>
    <w:p w:rsidR="00520501" w:rsidRPr="00B824A9" w:rsidRDefault="00520501" w:rsidP="00B824A9">
      <w:pPr>
        <w:spacing w:before="100" w:beforeAutospacing="1" w:after="390" w:line="240" w:lineRule="auto"/>
        <w:rPr>
          <w:rFonts w:ascii="Helvetica" w:eastAsia="Times New Roman" w:hAnsi="Helvetica" w:cs="Helvetica"/>
          <w:color w:val="333333"/>
          <w:sz w:val="23"/>
          <w:szCs w:val="23"/>
          <w:lang w:eastAsia="en-AU"/>
        </w:rPr>
      </w:pPr>
      <w:r w:rsidRPr="00520501">
        <w:rPr>
          <w:rFonts w:ascii="Helvetica" w:eastAsia="Times New Roman" w:hAnsi="Helvetica" w:cs="Helvetica"/>
          <w:color w:val="333333"/>
          <w:sz w:val="23"/>
          <w:szCs w:val="23"/>
          <w:lang w:eastAsia="en-AU"/>
        </w:rPr>
        <w:t xml:space="preserve">Note: Indicators in </w:t>
      </w:r>
      <w:r w:rsidRPr="00520501">
        <w:rPr>
          <w:rFonts w:ascii="Helvetica" w:eastAsia="Times New Roman" w:hAnsi="Helvetica" w:cs="Helvetica"/>
          <w:b/>
          <w:bCs/>
          <w:color w:val="333333"/>
          <w:sz w:val="23"/>
          <w:szCs w:val="23"/>
          <w:lang w:eastAsia="en-AU"/>
        </w:rPr>
        <w:t>Bold</w:t>
      </w:r>
      <w:r w:rsidRPr="00520501">
        <w:rPr>
          <w:rFonts w:ascii="Helvetica" w:eastAsia="Times New Roman" w:hAnsi="Helvetica" w:cs="Helvetica"/>
          <w:color w:val="333333"/>
          <w:sz w:val="23"/>
          <w:szCs w:val="23"/>
          <w:lang w:eastAsia="en-AU"/>
        </w:rPr>
        <w:t xml:space="preserve"> up to Lecturer B should be considered as </w:t>
      </w:r>
      <w:r w:rsidRPr="00520501">
        <w:rPr>
          <w:rFonts w:ascii="Helvetica" w:eastAsia="Times New Roman" w:hAnsi="Helvetica" w:cs="Helvetica"/>
          <w:b/>
          <w:bCs/>
          <w:color w:val="333333"/>
          <w:sz w:val="23"/>
          <w:szCs w:val="23"/>
          <w:lang w:eastAsia="en-AU"/>
        </w:rPr>
        <w:t>minimum standards</w:t>
      </w:r>
      <w:r w:rsidRPr="00520501">
        <w:rPr>
          <w:rFonts w:ascii="Helvetica" w:eastAsia="Times New Roman" w:hAnsi="Helvetica" w:cs="Helvetica"/>
          <w:color w:val="333333"/>
          <w:sz w:val="23"/>
          <w:szCs w:val="23"/>
          <w:lang w:eastAsia="en-AU"/>
        </w:rPr>
        <w:t xml:space="preserve">. Indicators in Bold </w:t>
      </w:r>
      <w:r w:rsidRPr="00520501">
        <w:rPr>
          <w:rFonts w:ascii="Helvetica" w:eastAsia="Times New Roman" w:hAnsi="Helvetica" w:cs="Helvetica"/>
          <w:b/>
          <w:bCs/>
          <w:color w:val="333333"/>
          <w:sz w:val="23"/>
          <w:szCs w:val="23"/>
          <w:lang w:eastAsia="en-AU"/>
        </w:rPr>
        <w:t>above</w:t>
      </w:r>
      <w:r w:rsidRPr="00520501">
        <w:rPr>
          <w:rFonts w:ascii="Helvetica" w:eastAsia="Times New Roman" w:hAnsi="Helvetica" w:cs="Helvetica"/>
          <w:color w:val="333333"/>
          <w:sz w:val="23"/>
          <w:szCs w:val="23"/>
          <w:lang w:eastAsia="en-AU"/>
        </w:rPr>
        <w:t xml:space="preserve"> Lecturer B should be considered as </w:t>
      </w:r>
      <w:r w:rsidRPr="00520501">
        <w:rPr>
          <w:rFonts w:ascii="Helvetica" w:eastAsia="Times New Roman" w:hAnsi="Helvetica" w:cs="Helvetica"/>
          <w:b/>
          <w:bCs/>
          <w:color w:val="333333"/>
          <w:sz w:val="23"/>
          <w:szCs w:val="23"/>
          <w:lang w:eastAsia="en-AU"/>
        </w:rPr>
        <w:t>key signals</w:t>
      </w:r>
      <w:r w:rsidRPr="00520501">
        <w:rPr>
          <w:rFonts w:ascii="Helvetica" w:eastAsia="Times New Roman" w:hAnsi="Helvetica" w:cs="Helvetica"/>
          <w:color w:val="333333"/>
          <w:sz w:val="23"/>
          <w:szCs w:val="23"/>
          <w:lang w:eastAsia="en-AU"/>
        </w:rPr>
        <w:t xml:space="preserve"> to build a case for promotion where the contribution is in teaching. The indicators not in bold are to illustrate other activities and evidence that can be used to demonstrate achievement.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29"/>
        <w:gridCol w:w="4652"/>
      </w:tblGrid>
      <w:tr w:rsidR="0089116A" w:rsidTr="0089116A">
        <w:tc>
          <w:tcPr>
            <w:tcW w:w="0" w:type="auto"/>
            <w:gridSpan w:val="2"/>
            <w:shd w:val="clear" w:color="auto" w:fill="1C587C"/>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1:  Design and planning of learning activities</w:t>
            </w:r>
          </w:p>
        </w:tc>
      </w:tr>
      <w:tr w:rsidR="0089116A" w:rsidTr="0089116A">
        <w:tc>
          <w:tcPr>
            <w:tcW w:w="0" w:type="auto"/>
            <w:gridSpan w:val="2"/>
            <w:shd w:val="clear" w:color="auto" w:fill="DCE8F0"/>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Planning, development and preparation of learning activities, learning resources and materials for a unit, course or degree program; including coordination, involvement or leadership in curriculum design and development</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89116A" w:rsidTr="0089116A">
        <w:tc>
          <w:tcPr>
            <w:tcW w:w="0" w:type="auto"/>
            <w:tcMar>
              <w:top w:w="150" w:type="dxa"/>
              <w:left w:w="0" w:type="dxa"/>
              <w:bottom w:w="150" w:type="dxa"/>
              <w:right w:w="150" w:type="dxa"/>
            </w:tcMar>
            <w:hideMark/>
          </w:tcPr>
          <w:p w:rsidR="0089116A" w:rsidRPr="0089116A" w:rsidRDefault="0089116A">
            <w:pPr>
              <w:spacing w:before="120" w:after="120"/>
              <w:ind w:left="120" w:right="120"/>
              <w:rPr>
                <w:rFonts w:ascii="Verdana" w:hAnsi="Verdana" w:cs="Helvetica"/>
                <w:sz w:val="17"/>
                <w:szCs w:val="17"/>
              </w:rPr>
            </w:pPr>
            <w:r>
              <w:rPr>
                <w:rStyle w:val="Strong"/>
                <w:rFonts w:ascii="Verdana" w:hAnsi="Verdana" w:cs="Helvetica"/>
                <w:color w:val="000000"/>
                <w:sz w:val="17"/>
                <w:szCs w:val="17"/>
              </w:rPr>
              <w:t xml:space="preserve">Meets the </w:t>
            </w:r>
            <w:r w:rsidRPr="0089116A">
              <w:rPr>
                <w:rStyle w:val="Strong"/>
                <w:rFonts w:ascii="Verdana" w:hAnsi="Verdana" w:cs="Helvetica"/>
                <w:sz w:val="17"/>
                <w:szCs w:val="17"/>
              </w:rPr>
              <w:t xml:space="preserve">requirements for </w:t>
            </w:r>
            <w:hyperlink r:id="rId8" w:tgtFrame="_blank" w:tooltip="*New* Lecturer (B)" w:history="1">
              <w:r w:rsidRPr="0089116A">
                <w:rPr>
                  <w:rStyle w:val="Hyperlink"/>
                  <w:rFonts w:ascii="Verdana" w:hAnsi="Verdana" w:cs="Helvetica"/>
                  <w:b/>
                  <w:bCs/>
                  <w:color w:val="auto"/>
                  <w:sz w:val="17"/>
                  <w:szCs w:val="17"/>
                  <w:u w:val="none"/>
                </w:rPr>
                <w:t>Level B</w:t>
              </w:r>
            </w:hyperlink>
            <w:r w:rsidRPr="0089116A">
              <w:rPr>
                <w:rStyle w:val="Strong"/>
                <w:rFonts w:ascii="Verdana" w:hAnsi="Verdana" w:cs="Helvetica"/>
                <w:sz w:val="17"/>
                <w:szCs w:val="17"/>
              </w:rPr>
              <w:t xml:space="preserve"> and</w:t>
            </w:r>
          </w:p>
          <w:p w:rsidR="0089116A" w:rsidRDefault="0089116A" w:rsidP="0089116A">
            <w:pPr>
              <w:numPr>
                <w:ilvl w:val="0"/>
                <w:numId w:val="20"/>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Deep knowledge of the discipline area</w:t>
            </w:r>
          </w:p>
          <w:p w:rsidR="0089116A" w:rsidRDefault="0089116A" w:rsidP="0089116A">
            <w:pPr>
              <w:numPr>
                <w:ilvl w:val="0"/>
                <w:numId w:val="20"/>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Innovation in the design of teaching, including use of learning technologies</w:t>
            </w:r>
          </w:p>
          <w:p w:rsidR="0089116A" w:rsidRDefault="0089116A" w:rsidP="0089116A">
            <w:pPr>
              <w:numPr>
                <w:ilvl w:val="0"/>
                <w:numId w:val="20"/>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Effective preparation and management of tutors and teaching teams</w:t>
            </w:r>
          </w:p>
          <w:p w:rsidR="0089116A" w:rsidRDefault="0089116A" w:rsidP="0089116A">
            <w:pPr>
              <w:numPr>
                <w:ilvl w:val="0"/>
                <w:numId w:val="2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Leadership in curriculum development and design.</w:t>
            </w:r>
          </w:p>
          <w:p w:rsidR="0089116A" w:rsidRDefault="0089116A" w:rsidP="0089116A">
            <w:pPr>
              <w:numPr>
                <w:ilvl w:val="0"/>
                <w:numId w:val="2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Development of significant curriculum materials</w:t>
            </w:r>
          </w:p>
          <w:p w:rsidR="0089116A" w:rsidRDefault="0089116A" w:rsidP="0089116A">
            <w:pPr>
              <w:numPr>
                <w:ilvl w:val="0"/>
                <w:numId w:val="2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Benchmarking of a unit or course against similar units/courses</w:t>
            </w:r>
          </w:p>
        </w:tc>
        <w:tc>
          <w:tcPr>
            <w:tcW w:w="0" w:type="auto"/>
            <w:tcMar>
              <w:top w:w="150" w:type="dxa"/>
              <w:left w:w="0" w:type="dxa"/>
              <w:bottom w:w="150" w:type="dxa"/>
              <w:right w:w="150" w:type="dxa"/>
            </w:tcMar>
            <w:hideMark/>
          </w:tcPr>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Unit/course outline and materials</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Report from unit and/or course coordinator</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 to students on response/outcomes</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feedback from focus groups</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feedback derived from external independent evaluation</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Tutor feedback on preparation, organisation or mentoring support</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teaching teams</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Expert peer review on course/program materials and innovation</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External peer recognition and/or review on impact of curriculum, discipline or innovation</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leadership roles and specific contribution</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mentoring and support of colleagues</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staff mentored</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 from Chair of curriculum committee on contribution</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Awards and citations for learning materials</w:t>
            </w:r>
          </w:p>
          <w:p w:rsidR="0089116A" w:rsidRDefault="0089116A" w:rsidP="0089116A">
            <w:pPr>
              <w:numPr>
                <w:ilvl w:val="0"/>
                <w:numId w:val="2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Text book awards</w:t>
            </w: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tc>
      </w:tr>
      <w:tr w:rsidR="0089116A" w:rsidTr="0089116A">
        <w:tc>
          <w:tcPr>
            <w:tcW w:w="0" w:type="auto"/>
            <w:gridSpan w:val="2"/>
            <w:shd w:val="clear" w:color="auto" w:fill="1C587C"/>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2:  Teaching and supporting student learning</w:t>
            </w:r>
          </w:p>
        </w:tc>
      </w:tr>
      <w:tr w:rsidR="0089116A" w:rsidTr="0089116A">
        <w:tc>
          <w:tcPr>
            <w:tcW w:w="0" w:type="auto"/>
            <w:gridSpan w:val="2"/>
            <w:shd w:val="clear" w:color="auto" w:fill="DCE8F0"/>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 Quality teaching, including; lecturing, classroom, on-line, field, work-based, studio, laboratory, workshop, undergraduate and postgraduate teaching, and supervision of student research</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w:t>
            </w:r>
            <w:r w:rsidRPr="0089116A">
              <w:rPr>
                <w:rStyle w:val="Strong"/>
                <w:rFonts w:ascii="Verdana" w:hAnsi="Verdana" w:cs="Helvetica"/>
                <w:sz w:val="17"/>
                <w:szCs w:val="17"/>
              </w:rPr>
              <w:t xml:space="preserve">for </w:t>
            </w:r>
            <w:hyperlink r:id="rId9" w:tgtFrame="_blank" w:tooltip="*New* Lecturer (B)" w:history="1">
              <w:r w:rsidRPr="0089116A">
                <w:rPr>
                  <w:rStyle w:val="Hyperlink"/>
                  <w:rFonts w:ascii="Verdana" w:hAnsi="Verdana" w:cs="Helvetica"/>
                  <w:b/>
                  <w:bCs/>
                  <w:color w:val="auto"/>
                  <w:sz w:val="17"/>
                  <w:szCs w:val="17"/>
                  <w:u w:val="none"/>
                </w:rPr>
                <w:t>Level B</w:t>
              </w:r>
            </w:hyperlink>
            <w:r w:rsidRPr="0089116A">
              <w:rPr>
                <w:rStyle w:val="Strong"/>
                <w:rFonts w:ascii="Verdana" w:hAnsi="Verdana" w:cs="Helvetica"/>
                <w:sz w:val="17"/>
                <w:szCs w:val="17"/>
              </w:rPr>
              <w:t xml:space="preserve"> and</w:t>
            </w:r>
            <w:r w:rsidRPr="0089116A">
              <w:rPr>
                <w:rFonts w:ascii="Verdana" w:hAnsi="Verdana" w:cs="Helvetica"/>
                <w:sz w:val="17"/>
                <w:szCs w:val="17"/>
              </w:rPr>
              <w:t> </w:t>
            </w:r>
          </w:p>
          <w:p w:rsidR="0089116A" w:rsidRDefault="0089116A" w:rsidP="0089116A">
            <w:pPr>
              <w:numPr>
                <w:ilvl w:val="0"/>
                <w:numId w:val="22"/>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Teaching techniques are successful in enhancing student learning</w:t>
            </w:r>
          </w:p>
          <w:p w:rsidR="0089116A" w:rsidRDefault="0089116A" w:rsidP="0089116A">
            <w:pPr>
              <w:numPr>
                <w:ilvl w:val="0"/>
                <w:numId w:val="22"/>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Effective supervision of postgraduate students to completion</w:t>
            </w:r>
          </w:p>
          <w:p w:rsidR="0089116A" w:rsidRDefault="0089116A" w:rsidP="0089116A">
            <w:pPr>
              <w:numPr>
                <w:ilvl w:val="0"/>
                <w:numId w:val="22"/>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Quality of student learning is systematically monitored</w:t>
            </w:r>
          </w:p>
          <w:p w:rsidR="0089116A" w:rsidRDefault="0089116A" w:rsidP="0089116A">
            <w:pPr>
              <w:numPr>
                <w:ilvl w:val="0"/>
                <w:numId w:val="22"/>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Innovation and creativity in teaching</w:t>
            </w:r>
          </w:p>
          <w:p w:rsidR="0089116A" w:rsidRDefault="0089116A" w:rsidP="0089116A">
            <w:pPr>
              <w:numPr>
                <w:ilvl w:val="0"/>
                <w:numId w:val="2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recognition of quality of teaching e.g. invitations to teach in other units/ courses/universities or nomination for a teaching award</w:t>
            </w:r>
          </w:p>
          <w:p w:rsidR="0089116A" w:rsidRDefault="0089116A" w:rsidP="0089116A">
            <w:pPr>
              <w:numPr>
                <w:ilvl w:val="0"/>
                <w:numId w:val="22"/>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 xml:space="preserve">For relevant items in the student survey, average or above average scores for three consecutive years and in all units taught </w:t>
            </w:r>
            <w:r>
              <w:rPr>
                <w:rFonts w:ascii="Verdana" w:hAnsi="Verdana" w:cs="Helvetica"/>
                <w:color w:val="000000"/>
                <w:sz w:val="17"/>
                <w:szCs w:val="17"/>
              </w:rPr>
              <w:t>e.g.</w:t>
            </w:r>
            <w:r>
              <w:rPr>
                <w:rFonts w:ascii="Verdana" w:hAnsi="Verdana" w:cs="Helvetica"/>
                <w:color w:val="000000"/>
                <w:sz w:val="17"/>
                <w:szCs w:val="17"/>
              </w:rPr>
              <w:br/>
              <w:t>•The teacher explains important concepts/ideas in ways that I can understand</w:t>
            </w:r>
            <w:r>
              <w:rPr>
                <w:rFonts w:ascii="Verdana" w:hAnsi="Verdana" w:cs="Helvetica"/>
                <w:color w:val="000000"/>
                <w:sz w:val="17"/>
                <w:szCs w:val="17"/>
              </w:rPr>
              <w:br/>
              <w:t>•The teacher stimulates my interest in the subject</w:t>
            </w:r>
            <w:r>
              <w:rPr>
                <w:rFonts w:ascii="Verdana" w:hAnsi="Verdana" w:cs="Helvetica"/>
                <w:color w:val="000000"/>
                <w:sz w:val="17"/>
                <w:szCs w:val="17"/>
              </w:rPr>
              <w:br/>
              <w:t>• I am encouraged to participate in classroom and/or online activities</w:t>
            </w:r>
            <w:r>
              <w:rPr>
                <w:rFonts w:ascii="Verdana" w:hAnsi="Verdana" w:cs="Helvetica"/>
                <w:color w:val="000000"/>
                <w:sz w:val="17"/>
                <w:szCs w:val="17"/>
              </w:rPr>
              <w:br/>
              <w:t>•The teacher is helpful if I encounter difficulties with the lecture/unit</w:t>
            </w: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tc>
        <w:tc>
          <w:tcPr>
            <w:tcW w:w="0" w:type="auto"/>
            <w:tcMar>
              <w:top w:w="150" w:type="dxa"/>
              <w:left w:w="0" w:type="dxa"/>
              <w:bottom w:w="150" w:type="dxa"/>
              <w:right w:w="150" w:type="dxa"/>
            </w:tcMar>
            <w:hideMark/>
          </w:tcPr>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 to students on response/outcomes</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feedback from focus groups</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student work/ theses</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Postgraduate student grades and time to completion</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Systematic monitoring of student learning outcomes</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and personal responses to the review and practices</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Adoption of innovation by others</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Impact of innovation/initiative within university or wider</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Impact of mentoring on peers or colleagues</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Recognition from university national and international peers</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Nomination for a teaching award</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Success in a university, national or discipline teaching award</w:t>
            </w:r>
          </w:p>
          <w:p w:rsidR="0089116A" w:rsidRDefault="0089116A" w:rsidP="0089116A">
            <w:pPr>
              <w:numPr>
                <w:ilvl w:val="0"/>
                <w:numId w:val="2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Letters of invitation or thanks</w:t>
            </w:r>
          </w:p>
        </w:tc>
      </w:tr>
      <w:tr w:rsidR="0089116A" w:rsidTr="0089116A">
        <w:tc>
          <w:tcPr>
            <w:tcW w:w="0" w:type="auto"/>
            <w:gridSpan w:val="2"/>
            <w:shd w:val="clear" w:color="auto" w:fill="1C587C"/>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3:  Assessment and giving feedback to students</w:t>
            </w:r>
          </w:p>
        </w:tc>
      </w:tr>
      <w:tr w:rsidR="0089116A" w:rsidTr="0089116A">
        <w:tc>
          <w:tcPr>
            <w:tcW w:w="0" w:type="auto"/>
            <w:gridSpan w:val="2"/>
            <w:shd w:val="clear" w:color="auto" w:fill="DCE8F0"/>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 Design and execution of assessment tasks that are aligned with student learning outcomes and the provision of appropriate and timely feedback</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for </w:t>
            </w:r>
            <w:hyperlink r:id="rId10" w:tgtFrame="_blank" w:tooltip="*New* Lecturer (B)" w:history="1">
              <w:r w:rsidRPr="0089116A">
                <w:rPr>
                  <w:rStyle w:val="Hyperlink"/>
                  <w:rFonts w:ascii="Verdana" w:hAnsi="Verdana" w:cs="Helvetica"/>
                  <w:b/>
                  <w:bCs/>
                  <w:color w:val="auto"/>
                  <w:sz w:val="17"/>
                  <w:szCs w:val="17"/>
                  <w:u w:val="none"/>
                </w:rPr>
                <w:t>Level B</w:t>
              </w:r>
            </w:hyperlink>
            <w:r w:rsidRPr="0089116A">
              <w:rPr>
                <w:rStyle w:val="Strong"/>
                <w:rFonts w:ascii="Verdana" w:hAnsi="Verdana" w:cs="Helvetica"/>
                <w:sz w:val="17"/>
                <w:szCs w:val="17"/>
              </w:rPr>
              <w:t xml:space="preserve"> a</w:t>
            </w:r>
            <w:r>
              <w:rPr>
                <w:rStyle w:val="Strong"/>
                <w:rFonts w:ascii="Verdana" w:hAnsi="Verdana" w:cs="Helvetica"/>
                <w:color w:val="000000"/>
                <w:sz w:val="17"/>
                <w:szCs w:val="17"/>
              </w:rPr>
              <w:t>nd</w:t>
            </w:r>
            <w:r>
              <w:rPr>
                <w:rFonts w:ascii="Verdana" w:hAnsi="Verdana" w:cs="Helvetica"/>
                <w:color w:val="000000"/>
                <w:sz w:val="17"/>
                <w:szCs w:val="17"/>
              </w:rPr>
              <w:t> </w:t>
            </w:r>
          </w:p>
          <w:p w:rsidR="0089116A" w:rsidRDefault="0089116A" w:rsidP="0089116A">
            <w:pPr>
              <w:numPr>
                <w:ilvl w:val="0"/>
                <w:numId w:val="24"/>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Innovation in assessment in units/degree programs</w:t>
            </w:r>
          </w:p>
          <w:p w:rsidR="0089116A" w:rsidRDefault="0089116A" w:rsidP="0089116A">
            <w:pPr>
              <w:numPr>
                <w:ilvl w:val="0"/>
                <w:numId w:val="2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Provides leadership in the moderation, planning and delivery of unit and course assessment</w:t>
            </w:r>
          </w:p>
          <w:p w:rsidR="0089116A" w:rsidRDefault="0089116A" w:rsidP="0089116A">
            <w:pPr>
              <w:numPr>
                <w:ilvl w:val="0"/>
                <w:numId w:val="24"/>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Monitors and changes assessment practices to improve student learning outcomes</w:t>
            </w:r>
          </w:p>
          <w:p w:rsidR="0089116A" w:rsidRDefault="0089116A" w:rsidP="0089116A">
            <w:pPr>
              <w:numPr>
                <w:ilvl w:val="0"/>
                <w:numId w:val="24"/>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Monitors the quality of student learning outcomes (including English language proficiency)</w:t>
            </w:r>
          </w:p>
          <w:p w:rsidR="0089116A" w:rsidRDefault="0089116A" w:rsidP="0089116A">
            <w:pPr>
              <w:numPr>
                <w:ilvl w:val="0"/>
                <w:numId w:val="2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Assessment and grading of postgraduate theses and projects</w:t>
            </w:r>
          </w:p>
        </w:tc>
        <w:tc>
          <w:tcPr>
            <w:tcW w:w="0" w:type="auto"/>
            <w:tcMar>
              <w:top w:w="150" w:type="dxa"/>
              <w:left w:w="0" w:type="dxa"/>
              <w:bottom w:w="150" w:type="dxa"/>
              <w:right w:w="150" w:type="dxa"/>
            </w:tcMar>
            <w:hideMark/>
          </w:tcPr>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Unit/Course outline with assessment tasks and marking criteria</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 to students on response/outcomes</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feedback from focus groups</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Extracts from a number of units/courses showing variety of assessment tasks</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course coordinator on assessment tasks and student outcomes.</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innovative assessment tasks</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standards of student learning</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Data evidencing impact of assessment innovation</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Use of learning analytics</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on role in establishing moderation and standards practices</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examiner reports and/or independently moderated student work</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of course assessment and response to review</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policies, practices and their implementation</w:t>
            </w:r>
          </w:p>
          <w:p w:rsidR="0089116A" w:rsidRDefault="0089116A" w:rsidP="0089116A">
            <w:pPr>
              <w:numPr>
                <w:ilvl w:val="0"/>
                <w:numId w:val="2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recognition of leadership role and achievements</w:t>
            </w: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tc>
      </w:tr>
      <w:tr w:rsidR="0089116A" w:rsidTr="0089116A">
        <w:tc>
          <w:tcPr>
            <w:tcW w:w="0" w:type="auto"/>
            <w:gridSpan w:val="2"/>
            <w:shd w:val="clear" w:color="auto" w:fill="1C587C"/>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4:  Developing effective environments, student support and guidance</w:t>
            </w:r>
          </w:p>
        </w:tc>
      </w:tr>
      <w:tr w:rsidR="0089116A" w:rsidTr="0089116A">
        <w:tc>
          <w:tcPr>
            <w:tcW w:w="0" w:type="auto"/>
            <w:gridSpan w:val="2"/>
            <w:shd w:val="clear" w:color="auto" w:fill="DCE8F0"/>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 xml:space="preserve">Activities related to the creation of an engaging learning environment for students. Including; supporting transition, and the development of </w:t>
            </w:r>
            <w:proofErr w:type="gramStart"/>
            <w:r>
              <w:rPr>
                <w:rFonts w:ascii="Verdana" w:hAnsi="Verdana" w:cs="Helvetica"/>
                <w:color w:val="000000"/>
                <w:sz w:val="17"/>
                <w:szCs w:val="17"/>
              </w:rPr>
              <w:t>learning</w:t>
            </w:r>
            <w:proofErr w:type="gramEnd"/>
            <w:r>
              <w:rPr>
                <w:rFonts w:ascii="Verdana" w:hAnsi="Verdana" w:cs="Helvetica"/>
                <w:color w:val="000000"/>
                <w:sz w:val="17"/>
                <w:szCs w:val="17"/>
              </w:rPr>
              <w:t xml:space="preserve"> communities that account for and encourage equity and diversity.</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w:t>
            </w:r>
            <w:r w:rsidRPr="0089116A">
              <w:rPr>
                <w:rStyle w:val="Strong"/>
                <w:rFonts w:ascii="Verdana" w:hAnsi="Verdana" w:cs="Helvetica"/>
                <w:sz w:val="17"/>
                <w:szCs w:val="17"/>
              </w:rPr>
              <w:t xml:space="preserve">for </w:t>
            </w:r>
            <w:hyperlink r:id="rId11" w:tgtFrame="_blank" w:tooltip="*New* Lecturer (B)" w:history="1">
              <w:r w:rsidRPr="0089116A">
                <w:rPr>
                  <w:rStyle w:val="Hyperlink"/>
                  <w:rFonts w:ascii="Verdana" w:hAnsi="Verdana" w:cs="Helvetica"/>
                  <w:b/>
                  <w:bCs/>
                  <w:color w:val="auto"/>
                  <w:sz w:val="17"/>
                  <w:szCs w:val="17"/>
                  <w:u w:val="none"/>
                </w:rPr>
                <w:t>Level B</w:t>
              </w:r>
            </w:hyperlink>
            <w:r>
              <w:rPr>
                <w:rStyle w:val="Strong"/>
                <w:rFonts w:ascii="Verdana" w:hAnsi="Verdana" w:cs="Helvetica"/>
                <w:color w:val="000000"/>
                <w:sz w:val="17"/>
                <w:szCs w:val="17"/>
              </w:rPr>
              <w:t xml:space="preserve"> and</w:t>
            </w:r>
            <w:r>
              <w:rPr>
                <w:rFonts w:ascii="Verdana" w:hAnsi="Verdana" w:cs="Helvetica"/>
                <w:color w:val="000000"/>
                <w:sz w:val="17"/>
                <w:szCs w:val="17"/>
              </w:rPr>
              <w:t> </w:t>
            </w:r>
          </w:p>
          <w:p w:rsidR="0089116A" w:rsidRDefault="0089116A" w:rsidP="0089116A">
            <w:pPr>
              <w:numPr>
                <w:ilvl w:val="0"/>
                <w:numId w:val="26"/>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Serves as a student advisor</w:t>
            </w:r>
          </w:p>
          <w:p w:rsidR="0089116A" w:rsidRDefault="0089116A" w:rsidP="0089116A">
            <w:pPr>
              <w:numPr>
                <w:ilvl w:val="0"/>
                <w:numId w:val="26"/>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Demonstrates effective practice in developing learning communities</w:t>
            </w:r>
          </w:p>
          <w:p w:rsidR="0089116A" w:rsidRDefault="0089116A" w:rsidP="0089116A">
            <w:pPr>
              <w:numPr>
                <w:ilvl w:val="0"/>
                <w:numId w:val="26"/>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Initiative or innovation in supporting students and the creation of engaging learning environments</w:t>
            </w:r>
          </w:p>
          <w:p w:rsidR="0089116A" w:rsidRDefault="0089116A" w:rsidP="0089116A">
            <w:pPr>
              <w:numPr>
                <w:ilvl w:val="0"/>
                <w:numId w:val="26"/>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Demonstrates understanding and effective practice (in curriculum and teaching) in embedding principles of cultural diversity, equality, indigenous culture and traditions, support for students with special needs, and support for students in transition (e.g. 1st year, postgrad)</w:t>
            </w:r>
          </w:p>
        </w:tc>
        <w:tc>
          <w:tcPr>
            <w:tcW w:w="0" w:type="auto"/>
            <w:tcMar>
              <w:top w:w="150" w:type="dxa"/>
              <w:left w:w="0" w:type="dxa"/>
              <w:bottom w:w="150" w:type="dxa"/>
              <w:right w:w="150" w:type="dxa"/>
            </w:tcMar>
            <w:hideMark/>
          </w:tcPr>
          <w:p w:rsidR="0089116A" w:rsidRDefault="0089116A" w:rsidP="0089116A">
            <w:pPr>
              <w:numPr>
                <w:ilvl w:val="0"/>
                <w:numId w:val="27"/>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 and responses to these</w:t>
            </w:r>
          </w:p>
          <w:p w:rsidR="0089116A" w:rsidRDefault="0089116A" w:rsidP="0089116A">
            <w:pPr>
              <w:numPr>
                <w:ilvl w:val="0"/>
                <w:numId w:val="27"/>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Informal unsolicited student or peer feedback</w:t>
            </w:r>
          </w:p>
          <w:p w:rsidR="0089116A" w:rsidRDefault="0089116A" w:rsidP="0089116A">
            <w:pPr>
              <w:numPr>
                <w:ilvl w:val="0"/>
                <w:numId w:val="27"/>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role and engagement in learning communities (formal or informal)                                          </w:t>
            </w:r>
          </w:p>
          <w:p w:rsidR="0089116A" w:rsidRDefault="0089116A" w:rsidP="0089116A">
            <w:pPr>
              <w:numPr>
                <w:ilvl w:val="0"/>
                <w:numId w:val="27"/>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Use of learning analytics showing student engagement with student support services such as PASS and English Language Proficiency</w:t>
            </w:r>
          </w:p>
          <w:p w:rsidR="0089116A" w:rsidRDefault="0089116A" w:rsidP="0089116A">
            <w:pPr>
              <w:numPr>
                <w:ilvl w:val="0"/>
                <w:numId w:val="27"/>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students and peers relating to roles e.g. student advisor or leader in learning communities</w:t>
            </w:r>
          </w:p>
          <w:p w:rsidR="0089116A" w:rsidRDefault="0089116A" w:rsidP="0089116A">
            <w:pPr>
              <w:numPr>
                <w:ilvl w:val="0"/>
                <w:numId w:val="27"/>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Extent and participation in innovation for student engagement</w:t>
            </w:r>
          </w:p>
          <w:p w:rsidR="0089116A" w:rsidRDefault="0089116A" w:rsidP="0089116A">
            <w:pPr>
              <w:numPr>
                <w:ilvl w:val="0"/>
                <w:numId w:val="27"/>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Reports evaluating the effectiveness of targeted student support interventions on student retention and progression</w:t>
            </w:r>
          </w:p>
          <w:p w:rsidR="0089116A" w:rsidRDefault="0089116A" w:rsidP="0089116A">
            <w:pPr>
              <w:numPr>
                <w:ilvl w:val="0"/>
                <w:numId w:val="27"/>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peers or students mentored</w:t>
            </w:r>
          </w:p>
          <w:p w:rsidR="0089116A" w:rsidRDefault="0089116A" w:rsidP="0089116A">
            <w:pPr>
              <w:numPr>
                <w:ilvl w:val="0"/>
                <w:numId w:val="27"/>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leadership role and outcomes</w:t>
            </w: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tc>
      </w:tr>
      <w:tr w:rsidR="0089116A" w:rsidTr="0089116A">
        <w:tc>
          <w:tcPr>
            <w:tcW w:w="0" w:type="auto"/>
            <w:gridSpan w:val="2"/>
            <w:shd w:val="clear" w:color="auto" w:fill="1C587C"/>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5: Integration of scholarship, research and professional activities with teaching and in support of learning</w:t>
            </w:r>
          </w:p>
        </w:tc>
      </w:tr>
      <w:tr w:rsidR="0089116A" w:rsidTr="0089116A">
        <w:tc>
          <w:tcPr>
            <w:tcW w:w="0" w:type="auto"/>
            <w:gridSpan w:val="2"/>
            <w:shd w:val="clear" w:color="auto" w:fill="DCE8F0"/>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Fonts w:ascii="Verdana" w:hAnsi="Verdana" w:cs="Helvetica"/>
                <w:color w:val="000000"/>
                <w:sz w:val="17"/>
                <w:szCs w:val="17"/>
              </w:rPr>
              <w:t>1: Teaching and learning research incorporated into teaching practice</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w:t>
            </w:r>
            <w:r w:rsidRPr="0089116A">
              <w:rPr>
                <w:rStyle w:val="Strong"/>
                <w:rFonts w:ascii="Verdana" w:hAnsi="Verdana" w:cs="Helvetica"/>
                <w:sz w:val="17"/>
                <w:szCs w:val="17"/>
              </w:rPr>
              <w:t xml:space="preserve">for </w:t>
            </w:r>
            <w:hyperlink r:id="rId12" w:tgtFrame="_blank" w:tooltip="*New* Lecturer (B)" w:history="1">
              <w:r w:rsidRPr="0089116A">
                <w:rPr>
                  <w:rStyle w:val="Hyperlink"/>
                  <w:rFonts w:ascii="Verdana" w:hAnsi="Verdana" w:cs="Helvetica"/>
                  <w:b/>
                  <w:bCs/>
                  <w:color w:val="auto"/>
                  <w:sz w:val="17"/>
                  <w:szCs w:val="17"/>
                  <w:u w:val="none"/>
                </w:rPr>
                <w:t>Level B</w:t>
              </w:r>
            </w:hyperlink>
            <w:r>
              <w:rPr>
                <w:rStyle w:val="Strong"/>
                <w:rFonts w:ascii="Verdana" w:hAnsi="Verdana" w:cs="Helvetica"/>
                <w:color w:val="000000"/>
                <w:sz w:val="17"/>
                <w:szCs w:val="17"/>
              </w:rPr>
              <w:t xml:space="preserve"> and</w:t>
            </w:r>
            <w:r>
              <w:rPr>
                <w:rFonts w:ascii="Verdana" w:hAnsi="Verdana" w:cs="Helvetica"/>
                <w:color w:val="000000"/>
                <w:sz w:val="17"/>
                <w:szCs w:val="17"/>
              </w:rPr>
              <w:t> </w:t>
            </w:r>
          </w:p>
          <w:p w:rsidR="0089116A" w:rsidRDefault="0089116A" w:rsidP="0089116A">
            <w:pPr>
              <w:numPr>
                <w:ilvl w:val="0"/>
                <w:numId w:val="28"/>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Engages in teaching and learning scholarship that demonstrates research-informed and/or contemporary teaching within or across disciplines</w:t>
            </w:r>
          </w:p>
          <w:p w:rsidR="0089116A" w:rsidRDefault="0089116A" w:rsidP="0089116A">
            <w:pPr>
              <w:numPr>
                <w:ilvl w:val="0"/>
                <w:numId w:val="2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Successful application for awards, grants or competitive funding related to teaching and learning (as an individual or team member)</w:t>
            </w:r>
          </w:p>
          <w:p w:rsidR="0089116A" w:rsidRDefault="0089116A" w:rsidP="0089116A">
            <w:pPr>
              <w:numPr>
                <w:ilvl w:val="0"/>
                <w:numId w:val="2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Contributes to professional development or disciplinary engagement in the scholarship of teaching and learning at a national level (as an individual or team member)</w:t>
            </w:r>
          </w:p>
          <w:p w:rsidR="0089116A" w:rsidRDefault="0089116A" w:rsidP="0089116A">
            <w:pPr>
              <w:numPr>
                <w:ilvl w:val="0"/>
                <w:numId w:val="2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recognition at national level detailing contribution to scholarly teaching practice</w:t>
            </w:r>
          </w:p>
          <w:p w:rsidR="0089116A" w:rsidRDefault="0089116A" w:rsidP="0089116A">
            <w:pPr>
              <w:numPr>
                <w:ilvl w:val="0"/>
                <w:numId w:val="2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Authorship/co-authorship of publication/s in a nationally or internationally respected journal relevant to teaching and learning</w:t>
            </w:r>
          </w:p>
        </w:tc>
        <w:tc>
          <w:tcPr>
            <w:tcW w:w="0" w:type="auto"/>
            <w:tcMar>
              <w:top w:w="150" w:type="dxa"/>
              <w:left w:w="0" w:type="dxa"/>
              <w:bottom w:w="150" w:type="dxa"/>
              <w:right w:w="150" w:type="dxa"/>
            </w:tcMar>
            <w:hideMark/>
          </w:tcPr>
          <w:p w:rsidR="0089116A" w:rsidRDefault="0089116A" w:rsidP="0089116A">
            <w:pPr>
              <w:numPr>
                <w:ilvl w:val="0"/>
                <w:numId w:val="2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Excerpts from unit/course materials demonstrating incorporation of current T &amp; L research into teaching activities</w:t>
            </w:r>
          </w:p>
          <w:p w:rsidR="0089116A" w:rsidRDefault="0089116A" w:rsidP="0089116A">
            <w:pPr>
              <w:numPr>
                <w:ilvl w:val="0"/>
                <w:numId w:val="2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grants and awards (successful and unsuccessful) and outcomes</w:t>
            </w:r>
          </w:p>
          <w:p w:rsidR="0089116A" w:rsidRDefault="0089116A" w:rsidP="0089116A">
            <w:pPr>
              <w:numPr>
                <w:ilvl w:val="0"/>
                <w:numId w:val="2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conferences and presentations</w:t>
            </w:r>
          </w:p>
          <w:p w:rsidR="0089116A" w:rsidRDefault="0089116A" w:rsidP="0089116A">
            <w:pPr>
              <w:numPr>
                <w:ilvl w:val="0"/>
                <w:numId w:val="2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Copies of publications and details of contribution and impact</w:t>
            </w:r>
          </w:p>
          <w:p w:rsidR="0089116A" w:rsidRDefault="0089116A" w:rsidP="0089116A">
            <w:pPr>
              <w:numPr>
                <w:ilvl w:val="0"/>
                <w:numId w:val="2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References and letters from peers</w:t>
            </w:r>
          </w:p>
          <w:p w:rsidR="0089116A" w:rsidRDefault="0089116A" w:rsidP="0089116A">
            <w:pPr>
              <w:numPr>
                <w:ilvl w:val="0"/>
                <w:numId w:val="2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mentoring roles and outcomes</w:t>
            </w:r>
          </w:p>
          <w:p w:rsidR="0089116A" w:rsidRDefault="0089116A" w:rsidP="0089116A">
            <w:pPr>
              <w:numPr>
                <w:ilvl w:val="0"/>
                <w:numId w:val="2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leadership roles and contribution confirmation by peers</w:t>
            </w:r>
          </w:p>
          <w:p w:rsidR="0089116A" w:rsidRDefault="0089116A" w:rsidP="0089116A">
            <w:pPr>
              <w:numPr>
                <w:ilvl w:val="0"/>
                <w:numId w:val="2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Impact of projects, grants and other initiatives for the university or (inter)nationally</w:t>
            </w:r>
          </w:p>
          <w:p w:rsidR="0089116A" w:rsidRDefault="0089116A" w:rsidP="0089116A">
            <w:pPr>
              <w:numPr>
                <w:ilvl w:val="0"/>
                <w:numId w:val="29"/>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TEQSA, OLT recognition as assessor or expert</w:t>
            </w:r>
          </w:p>
        </w:tc>
      </w:tr>
      <w:tr w:rsidR="0089116A" w:rsidTr="0089116A">
        <w:tc>
          <w:tcPr>
            <w:tcW w:w="0" w:type="auto"/>
            <w:gridSpan w:val="2"/>
            <w:shd w:val="clear" w:color="auto" w:fill="DCE8F0"/>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Fonts w:ascii="Verdana" w:hAnsi="Verdana" w:cs="Helvetica"/>
                <w:color w:val="000000"/>
                <w:sz w:val="17"/>
                <w:szCs w:val="17"/>
              </w:rPr>
              <w:t>2: Inclusion of discipline based research in the curriculum and engagement of students in pedagogically sound discipline based research</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w:t>
            </w:r>
            <w:r w:rsidRPr="0089116A">
              <w:rPr>
                <w:rStyle w:val="Strong"/>
                <w:rFonts w:ascii="Verdana" w:hAnsi="Verdana" w:cs="Helvetica"/>
                <w:sz w:val="17"/>
                <w:szCs w:val="17"/>
              </w:rPr>
              <w:t xml:space="preserve">for </w:t>
            </w:r>
            <w:hyperlink r:id="rId13" w:tgtFrame="_blank" w:tooltip="*New* Lecturer (B)" w:history="1">
              <w:r w:rsidRPr="0089116A">
                <w:rPr>
                  <w:rStyle w:val="Hyperlink"/>
                  <w:rFonts w:ascii="Verdana" w:hAnsi="Verdana" w:cs="Helvetica"/>
                  <w:b/>
                  <w:bCs/>
                  <w:color w:val="auto"/>
                  <w:sz w:val="17"/>
                  <w:szCs w:val="17"/>
                  <w:u w:val="none"/>
                </w:rPr>
                <w:t>Level B</w:t>
              </w:r>
            </w:hyperlink>
            <w:r>
              <w:rPr>
                <w:rStyle w:val="Strong"/>
                <w:rFonts w:ascii="Verdana" w:hAnsi="Verdana" w:cs="Helvetica"/>
                <w:color w:val="000000"/>
                <w:sz w:val="17"/>
                <w:szCs w:val="17"/>
              </w:rPr>
              <w:t xml:space="preserve"> and</w:t>
            </w:r>
            <w:r>
              <w:rPr>
                <w:rFonts w:ascii="Verdana" w:hAnsi="Verdana" w:cs="Helvetica"/>
                <w:color w:val="000000"/>
                <w:sz w:val="17"/>
                <w:szCs w:val="17"/>
              </w:rPr>
              <w:t> </w:t>
            </w:r>
          </w:p>
          <w:p w:rsidR="0089116A" w:rsidRDefault="0089116A" w:rsidP="0089116A">
            <w:pPr>
              <w:numPr>
                <w:ilvl w:val="0"/>
                <w:numId w:val="30"/>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Leadership at a university level, in the development of curriculum that incorporates or engages students in disciplinary research</w:t>
            </w:r>
          </w:p>
          <w:p w:rsidR="0089116A" w:rsidRDefault="0089116A" w:rsidP="0089116A">
            <w:pPr>
              <w:numPr>
                <w:ilvl w:val="0"/>
                <w:numId w:val="3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of teaching materials that demonstrate engagement with the teaching/research nexus</w:t>
            </w:r>
          </w:p>
          <w:p w:rsidR="0089116A" w:rsidRDefault="0089116A" w:rsidP="0089116A">
            <w:pPr>
              <w:numPr>
                <w:ilvl w:val="0"/>
                <w:numId w:val="30"/>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Successful supervision of postgraduate students to completion</w:t>
            </w:r>
          </w:p>
          <w:p w:rsidR="0089116A" w:rsidRDefault="0089116A" w:rsidP="0089116A">
            <w:pPr>
              <w:numPr>
                <w:ilvl w:val="0"/>
                <w:numId w:val="3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Invitations to contribute to disciplinary teaching in other units, courses or universities</w:t>
            </w:r>
          </w:p>
          <w:p w:rsidR="0089116A" w:rsidRDefault="0089116A" w:rsidP="0089116A">
            <w:pPr>
              <w:numPr>
                <w:ilvl w:val="0"/>
                <w:numId w:val="3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Leadership role/involvement in committees within university and nationally</w:t>
            </w:r>
          </w:p>
          <w:p w:rsidR="0089116A" w:rsidRDefault="0089116A" w:rsidP="0089116A">
            <w:pPr>
              <w:numPr>
                <w:ilvl w:val="0"/>
                <w:numId w:val="3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Coordination of higher degree programs</w:t>
            </w:r>
          </w:p>
          <w:p w:rsidR="0089116A" w:rsidRDefault="0089116A" w:rsidP="0089116A">
            <w:pPr>
              <w:numPr>
                <w:ilvl w:val="0"/>
                <w:numId w:val="30"/>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Initiatives involving students in pedagogically sound research programs or projects</w:t>
            </w:r>
          </w:p>
        </w:tc>
        <w:tc>
          <w:tcPr>
            <w:tcW w:w="0" w:type="auto"/>
            <w:tcMar>
              <w:top w:w="150" w:type="dxa"/>
              <w:left w:w="0" w:type="dxa"/>
              <w:bottom w:w="150" w:type="dxa"/>
              <w:right w:w="150" w:type="dxa"/>
            </w:tcMar>
            <w:hideMark/>
          </w:tcPr>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Excerpts from unit/course materials demonstrating the incorporation of current disciplinary research or the inclusion of research orientated tasks</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and feedback</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participation in conferences, presentation of papers and/or publishing</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Number of students progressing to research degrees</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Number of postgraduate students supervised to completion, grades and time to completion</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Number of students in academic/research positions following graduation</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recognising role and contribution</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Receipt of prizes or awards by students supervised</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reports related to teaching/curriculum materials</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Adoption of teaching/curriculum materials by others</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Letters of reference from peers or invitations indication standing in discipline</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Assessor reports</w:t>
            </w:r>
          </w:p>
          <w:p w:rsidR="0089116A" w:rsidRDefault="0089116A" w:rsidP="0089116A">
            <w:pPr>
              <w:numPr>
                <w:ilvl w:val="0"/>
                <w:numId w:val="31"/>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leadership roles, duration, achievements</w:t>
            </w:r>
          </w:p>
        </w:tc>
      </w:tr>
      <w:tr w:rsidR="0089116A" w:rsidTr="0089116A">
        <w:tc>
          <w:tcPr>
            <w:tcW w:w="0" w:type="auto"/>
            <w:gridSpan w:val="2"/>
            <w:shd w:val="clear" w:color="auto" w:fill="DCE8F0"/>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Fonts w:ascii="Verdana" w:hAnsi="Verdana" w:cs="Helvetica"/>
                <w:color w:val="000000"/>
                <w:sz w:val="17"/>
                <w:szCs w:val="17"/>
              </w:rPr>
              <w:t>3: Incorporation of professional, industry and work-based practice and experiences into teaching practice and the curriculum</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w:t>
            </w:r>
            <w:r w:rsidRPr="0089116A">
              <w:rPr>
                <w:rStyle w:val="Strong"/>
                <w:rFonts w:ascii="Verdana" w:hAnsi="Verdana" w:cs="Helvetica"/>
                <w:sz w:val="17"/>
                <w:szCs w:val="17"/>
              </w:rPr>
              <w:t xml:space="preserve">for </w:t>
            </w:r>
            <w:hyperlink r:id="rId14" w:tgtFrame="_blank" w:tooltip="*New* Lecturer (B)" w:history="1">
              <w:r w:rsidRPr="0089116A">
                <w:rPr>
                  <w:rStyle w:val="Hyperlink"/>
                  <w:rFonts w:ascii="Verdana" w:hAnsi="Verdana" w:cs="Helvetica"/>
                  <w:b/>
                  <w:bCs/>
                  <w:color w:val="auto"/>
                  <w:sz w:val="17"/>
                  <w:szCs w:val="17"/>
                  <w:u w:val="none"/>
                </w:rPr>
                <w:t>Level B</w:t>
              </w:r>
            </w:hyperlink>
            <w:r w:rsidRPr="0089116A">
              <w:rPr>
                <w:rStyle w:val="Strong"/>
                <w:rFonts w:ascii="Verdana" w:hAnsi="Verdana" w:cs="Helvetica"/>
                <w:sz w:val="17"/>
                <w:szCs w:val="17"/>
              </w:rPr>
              <w:t xml:space="preserve"> and</w:t>
            </w:r>
            <w:r w:rsidRPr="0089116A">
              <w:rPr>
                <w:rFonts w:ascii="Verdana" w:hAnsi="Verdana" w:cs="Helvetica"/>
                <w:sz w:val="17"/>
                <w:szCs w:val="17"/>
              </w:rPr>
              <w:t> </w:t>
            </w:r>
          </w:p>
          <w:p w:rsidR="0089116A" w:rsidRDefault="0089116A" w:rsidP="0089116A">
            <w:pPr>
              <w:numPr>
                <w:ilvl w:val="0"/>
                <w:numId w:val="32"/>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Coordination of discipline / program based programs in work-based learning</w:t>
            </w:r>
          </w:p>
          <w:p w:rsidR="0089116A" w:rsidRDefault="0089116A" w:rsidP="0089116A">
            <w:pPr>
              <w:numPr>
                <w:ilvl w:val="0"/>
                <w:numId w:val="3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Uses a variety of sources to monitor, evaluate and improve the integration of industry experience and/or partnerships in teaching</w:t>
            </w:r>
          </w:p>
          <w:p w:rsidR="0089116A" w:rsidRDefault="0089116A" w:rsidP="0089116A">
            <w:pPr>
              <w:numPr>
                <w:ilvl w:val="0"/>
                <w:numId w:val="32"/>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Develops and maintains mature and robust relationships with industry partners/shows commitment to mutual benefit</w:t>
            </w:r>
          </w:p>
          <w:p w:rsidR="0089116A" w:rsidRDefault="0089116A" w:rsidP="0089116A">
            <w:pPr>
              <w:numPr>
                <w:ilvl w:val="0"/>
                <w:numId w:val="32"/>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Innovation in practice and assessment related to WIL e.g. use of technology to enhance placements</w:t>
            </w:r>
          </w:p>
        </w:tc>
        <w:tc>
          <w:tcPr>
            <w:tcW w:w="0" w:type="auto"/>
            <w:tcMar>
              <w:top w:w="150" w:type="dxa"/>
              <w:left w:w="0" w:type="dxa"/>
              <w:bottom w:w="150" w:type="dxa"/>
              <w:right w:w="150" w:type="dxa"/>
            </w:tcMar>
            <w:hideMark/>
          </w:tcPr>
          <w:p w:rsidR="0089116A" w:rsidRDefault="0089116A" w:rsidP="0089116A">
            <w:pPr>
              <w:numPr>
                <w:ilvl w:val="0"/>
                <w:numId w:val="3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Excerpts from Unit/Course materials demonstrating the integration of case studies and/or industry experience</w:t>
            </w:r>
          </w:p>
          <w:p w:rsidR="0089116A" w:rsidRDefault="0089116A" w:rsidP="0089116A">
            <w:pPr>
              <w:numPr>
                <w:ilvl w:val="0"/>
                <w:numId w:val="3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students on experience</w:t>
            </w:r>
          </w:p>
          <w:p w:rsidR="0089116A" w:rsidRDefault="0089116A" w:rsidP="0089116A">
            <w:pPr>
              <w:numPr>
                <w:ilvl w:val="0"/>
                <w:numId w:val="3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Extent of participation by students, industry</w:t>
            </w:r>
          </w:p>
          <w:p w:rsidR="0089116A" w:rsidRDefault="0089116A" w:rsidP="0089116A">
            <w:pPr>
              <w:numPr>
                <w:ilvl w:val="0"/>
                <w:numId w:val="3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Letters or surveys of industry satisfaction on preparation of students for practice</w:t>
            </w:r>
          </w:p>
          <w:p w:rsidR="0089116A" w:rsidRDefault="0089116A" w:rsidP="0089116A">
            <w:pPr>
              <w:numPr>
                <w:ilvl w:val="0"/>
                <w:numId w:val="3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of professional /authentic experience</w:t>
            </w:r>
          </w:p>
          <w:p w:rsidR="0089116A" w:rsidRDefault="0089116A" w:rsidP="0089116A">
            <w:pPr>
              <w:numPr>
                <w:ilvl w:val="0"/>
                <w:numId w:val="3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Invitations to work with industry, letters of support from industry</w:t>
            </w:r>
          </w:p>
          <w:p w:rsidR="0089116A" w:rsidRDefault="0089116A" w:rsidP="0089116A">
            <w:pPr>
              <w:numPr>
                <w:ilvl w:val="0"/>
                <w:numId w:val="3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industry partners indicating alignment between industry requirements and learning outcomes</w:t>
            </w:r>
          </w:p>
          <w:p w:rsidR="0089116A" w:rsidRDefault="0089116A" w:rsidP="0089116A">
            <w:pPr>
              <w:numPr>
                <w:ilvl w:val="0"/>
                <w:numId w:val="33"/>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industry partners indicating the efficacy of programs in preparing graduates for professional practice</w:t>
            </w: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tc>
      </w:tr>
      <w:tr w:rsidR="0089116A" w:rsidTr="0089116A">
        <w:tc>
          <w:tcPr>
            <w:tcW w:w="0" w:type="auto"/>
            <w:gridSpan w:val="2"/>
            <w:shd w:val="clear" w:color="auto" w:fill="1C587C"/>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6:  Evaluation of practice and continuing professional development</w:t>
            </w:r>
          </w:p>
        </w:tc>
      </w:tr>
      <w:tr w:rsidR="0089116A" w:rsidTr="0089116A">
        <w:tc>
          <w:tcPr>
            <w:tcW w:w="0" w:type="auto"/>
            <w:gridSpan w:val="2"/>
            <w:shd w:val="clear" w:color="auto" w:fill="DCE8F0"/>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 </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 xml:space="preserve">Meets the requirements </w:t>
            </w:r>
            <w:r w:rsidRPr="0089116A">
              <w:rPr>
                <w:rStyle w:val="Strong"/>
                <w:rFonts w:ascii="Verdana" w:hAnsi="Verdana" w:cs="Helvetica"/>
                <w:sz w:val="17"/>
                <w:szCs w:val="17"/>
              </w:rPr>
              <w:t>for</w:t>
            </w:r>
            <w:r w:rsidRPr="0089116A">
              <w:rPr>
                <w:rStyle w:val="Strong"/>
                <w:rFonts w:ascii="Verdana" w:hAnsi="Verdana" w:cs="Helvetica"/>
                <w:b w:val="0"/>
                <w:sz w:val="17"/>
                <w:szCs w:val="17"/>
              </w:rPr>
              <w:t xml:space="preserve"> </w:t>
            </w:r>
            <w:hyperlink r:id="rId15" w:tgtFrame="_blank" w:tooltip="*New* Lecturer (B)" w:history="1">
              <w:r w:rsidRPr="0089116A">
                <w:rPr>
                  <w:rStyle w:val="Hyperlink"/>
                  <w:rFonts w:ascii="Verdana" w:hAnsi="Verdana" w:cs="Helvetica"/>
                  <w:b/>
                  <w:bCs/>
                  <w:color w:val="auto"/>
                  <w:sz w:val="17"/>
                  <w:szCs w:val="17"/>
                  <w:u w:val="none"/>
                </w:rPr>
                <w:t>Level B</w:t>
              </w:r>
            </w:hyperlink>
            <w:r w:rsidRPr="0089116A">
              <w:rPr>
                <w:rStyle w:val="Strong"/>
                <w:rFonts w:ascii="Verdana" w:hAnsi="Verdana" w:cs="Helvetica"/>
                <w:sz w:val="17"/>
                <w:szCs w:val="17"/>
              </w:rPr>
              <w:t xml:space="preserve"> and</w:t>
            </w:r>
            <w:r w:rsidRPr="0089116A">
              <w:rPr>
                <w:rFonts w:ascii="Verdana" w:hAnsi="Verdana" w:cs="Helvetica"/>
                <w:sz w:val="17"/>
                <w:szCs w:val="17"/>
              </w:rPr>
              <w:t> </w:t>
            </w:r>
          </w:p>
          <w:p w:rsidR="0089116A" w:rsidRDefault="0089116A" w:rsidP="0089116A">
            <w:pPr>
              <w:numPr>
                <w:ilvl w:val="0"/>
                <w:numId w:val="34"/>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Contribution and participation in professional development activities in university, discipline, faculty</w:t>
            </w:r>
          </w:p>
          <w:p w:rsidR="0089116A" w:rsidRDefault="0089116A" w:rsidP="0089116A">
            <w:pPr>
              <w:numPr>
                <w:ilvl w:val="0"/>
                <w:numId w:val="3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Completion of a Grad Cert in Teaching</w:t>
            </w:r>
          </w:p>
          <w:p w:rsidR="0089116A" w:rsidRDefault="0089116A" w:rsidP="0089116A">
            <w:pPr>
              <w:numPr>
                <w:ilvl w:val="0"/>
                <w:numId w:val="3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Mentoring and peer review of colleagues in teaching</w:t>
            </w:r>
          </w:p>
          <w:p w:rsidR="0089116A" w:rsidRDefault="0089116A" w:rsidP="0089116A">
            <w:pPr>
              <w:numPr>
                <w:ilvl w:val="0"/>
                <w:numId w:val="3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Presentation at (peer reviewed) teaching and learning related conferences</w:t>
            </w:r>
          </w:p>
          <w:p w:rsidR="0089116A" w:rsidRDefault="0089116A" w:rsidP="0089116A">
            <w:pPr>
              <w:numPr>
                <w:ilvl w:val="0"/>
                <w:numId w:val="34"/>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Successful achievement in roles such as mentor, peer reviewer, Chair of committees etc.</w:t>
            </w:r>
          </w:p>
        </w:tc>
        <w:tc>
          <w:tcPr>
            <w:tcW w:w="0" w:type="auto"/>
            <w:tcMar>
              <w:top w:w="150" w:type="dxa"/>
              <w:left w:w="0" w:type="dxa"/>
              <w:bottom w:w="150" w:type="dxa"/>
              <w:right w:w="150" w:type="dxa"/>
            </w:tcMar>
            <w:hideMark/>
          </w:tcPr>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Student surveys, comments and feedback</w:t>
            </w:r>
          </w:p>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Peer review on a range of dimensions of teaching</w:t>
            </w:r>
          </w:p>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Mapping achievements and experience to professional standards frameworks</w:t>
            </w:r>
          </w:p>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Application for teaching fellowship (HERDSA, HEA)</w:t>
            </w:r>
          </w:p>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Certificates/ transcripts of professional development undertaken, duration, changes made as a consequence</w:t>
            </w:r>
          </w:p>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and examples of the impact of the change in practice, evidence of changes in student, peer evaluation</w:t>
            </w:r>
          </w:p>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contribution to the professional development, mentoring of others, and outcomes</w:t>
            </w:r>
          </w:p>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Invitations to present keynote at T &amp; L and disciplinary conferences</w:t>
            </w:r>
          </w:p>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Teaching Portfolio demonstrating reflective practice</w:t>
            </w:r>
          </w:p>
          <w:p w:rsidR="0089116A" w:rsidRDefault="0089116A" w:rsidP="0089116A">
            <w:pPr>
              <w:numPr>
                <w:ilvl w:val="0"/>
                <w:numId w:val="35"/>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Examples of leadership contribution in professional development and evaluation</w:t>
            </w: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p w:rsidR="0089116A" w:rsidRDefault="0089116A" w:rsidP="0089116A">
            <w:pPr>
              <w:spacing w:before="100" w:beforeAutospacing="1" w:after="100" w:afterAutospacing="1" w:line="240" w:lineRule="auto"/>
              <w:ind w:right="120"/>
              <w:rPr>
                <w:rFonts w:ascii="Verdana" w:hAnsi="Verdana" w:cs="Helvetica"/>
                <w:color w:val="000000"/>
                <w:sz w:val="17"/>
                <w:szCs w:val="17"/>
              </w:rPr>
            </w:pPr>
          </w:p>
        </w:tc>
      </w:tr>
      <w:tr w:rsidR="0089116A" w:rsidTr="0089116A">
        <w:tc>
          <w:tcPr>
            <w:tcW w:w="0" w:type="auto"/>
            <w:gridSpan w:val="2"/>
            <w:shd w:val="clear" w:color="auto" w:fill="1C587C"/>
            <w:tcMar>
              <w:top w:w="150" w:type="dxa"/>
              <w:left w:w="0" w:type="dxa"/>
              <w:bottom w:w="150" w:type="dxa"/>
              <w:right w:w="150" w:type="dxa"/>
            </w:tcMar>
            <w:hideMark/>
          </w:tcPr>
          <w:p w:rsidR="0089116A" w:rsidRDefault="0089116A">
            <w:pPr>
              <w:spacing w:before="120" w:after="120"/>
              <w:ind w:left="120" w:right="120"/>
              <w:jc w:val="center"/>
              <w:rPr>
                <w:rFonts w:ascii="Verdana" w:hAnsi="Verdana" w:cs="Helvetica"/>
                <w:color w:val="000000"/>
                <w:sz w:val="17"/>
                <w:szCs w:val="17"/>
              </w:rPr>
            </w:pPr>
            <w:r>
              <w:rPr>
                <w:rStyle w:val="Strong"/>
                <w:rFonts w:ascii="Verdana" w:hAnsi="Verdana" w:cs="Helvetica"/>
                <w:color w:val="FFFFFF"/>
                <w:sz w:val="17"/>
                <w:szCs w:val="17"/>
              </w:rPr>
              <w:t>Criterion 7:  Professional and personal effectiveness</w:t>
            </w:r>
          </w:p>
        </w:tc>
      </w:tr>
      <w:tr w:rsidR="0089116A" w:rsidTr="0089116A">
        <w:tc>
          <w:tcPr>
            <w:tcW w:w="0" w:type="auto"/>
            <w:gridSpan w:val="2"/>
            <w:shd w:val="clear" w:color="auto" w:fill="DCE8F0"/>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 </w:t>
            </w:r>
          </w:p>
        </w:tc>
      </w:tr>
      <w:tr w:rsidR="0089116A" w:rsidTr="0089116A">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Standards</w:t>
            </w:r>
          </w:p>
        </w:tc>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Fonts w:ascii="Verdana" w:hAnsi="Verdana" w:cs="Helvetica"/>
                <w:color w:val="000000"/>
                <w:sz w:val="17"/>
                <w:szCs w:val="17"/>
              </w:rPr>
              <w:t>Indicative Evidence</w:t>
            </w:r>
          </w:p>
        </w:tc>
      </w:tr>
      <w:tr w:rsidR="0089116A" w:rsidTr="0089116A">
        <w:trPr>
          <w:trHeight w:val="5046"/>
        </w:trPr>
        <w:tc>
          <w:tcPr>
            <w:tcW w:w="0" w:type="auto"/>
            <w:tcMar>
              <w:top w:w="150" w:type="dxa"/>
              <w:left w:w="0" w:type="dxa"/>
              <w:bottom w:w="150" w:type="dxa"/>
              <w:right w:w="150" w:type="dxa"/>
            </w:tcMar>
            <w:hideMark/>
          </w:tcPr>
          <w:p w:rsidR="0089116A" w:rsidRDefault="0089116A">
            <w:pPr>
              <w:spacing w:before="120" w:after="120"/>
              <w:ind w:left="120" w:right="120"/>
              <w:rPr>
                <w:rFonts w:ascii="Verdana" w:hAnsi="Verdana" w:cs="Helvetica"/>
                <w:color w:val="000000"/>
                <w:sz w:val="17"/>
                <w:szCs w:val="17"/>
              </w:rPr>
            </w:pPr>
            <w:r>
              <w:rPr>
                <w:rStyle w:val="Strong"/>
                <w:rFonts w:ascii="Verdana" w:hAnsi="Verdana" w:cs="Helvetica"/>
                <w:color w:val="000000"/>
                <w:sz w:val="17"/>
                <w:szCs w:val="17"/>
              </w:rPr>
              <w:t>Professional Qualities</w:t>
            </w:r>
            <w:r>
              <w:rPr>
                <w:rFonts w:ascii="Verdana" w:hAnsi="Verdana" w:cs="Helvetica"/>
                <w:color w:val="000000"/>
                <w:sz w:val="17"/>
                <w:szCs w:val="17"/>
              </w:rPr>
              <w:t> </w:t>
            </w:r>
          </w:p>
          <w:p w:rsidR="0089116A" w:rsidRDefault="0089116A" w:rsidP="0089116A">
            <w:pPr>
              <w:numPr>
                <w:ilvl w:val="0"/>
                <w:numId w:val="36"/>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 xml:space="preserve">Demonstrates attainment of the professional </w:t>
            </w:r>
            <w:r w:rsidRPr="0089116A">
              <w:rPr>
                <w:rStyle w:val="Strong"/>
                <w:rFonts w:ascii="Verdana" w:hAnsi="Verdana" w:cs="Helvetica"/>
                <w:color w:val="000000"/>
                <w:sz w:val="17"/>
                <w:szCs w:val="17"/>
              </w:rPr>
              <w:t xml:space="preserve">qualities </w:t>
            </w:r>
            <w:r w:rsidRPr="0089116A">
              <w:rPr>
                <w:rStyle w:val="Strong"/>
                <w:rFonts w:ascii="Verdana" w:hAnsi="Verdana" w:cs="Helvetica"/>
                <w:sz w:val="17"/>
                <w:szCs w:val="17"/>
              </w:rPr>
              <w:t>under</w:t>
            </w:r>
            <w:r w:rsidRPr="0089116A">
              <w:rPr>
                <w:rStyle w:val="Strong"/>
                <w:rFonts w:ascii="Verdana" w:hAnsi="Verdana" w:cs="Helvetica"/>
                <w:b w:val="0"/>
                <w:sz w:val="17"/>
                <w:szCs w:val="17"/>
              </w:rPr>
              <w:t xml:space="preserve"> </w:t>
            </w:r>
            <w:hyperlink r:id="rId16" w:tgtFrame="_blank" w:tooltip="*New* Lecturer (B)" w:history="1">
              <w:r w:rsidRPr="0089116A">
                <w:rPr>
                  <w:rStyle w:val="Hyperlink"/>
                  <w:rFonts w:ascii="Verdana" w:hAnsi="Verdana" w:cs="Helvetica"/>
                  <w:b/>
                  <w:bCs/>
                  <w:color w:val="auto"/>
                  <w:sz w:val="17"/>
                  <w:szCs w:val="17"/>
                  <w:u w:val="none"/>
                </w:rPr>
                <w:t>Level B</w:t>
              </w:r>
              <w:r w:rsidRPr="0089116A">
                <w:rPr>
                  <w:rStyle w:val="Hyperlink"/>
                  <w:rFonts w:ascii="Verdana" w:hAnsi="Verdana" w:cs="Helvetica"/>
                  <w:b/>
                  <w:bCs/>
                  <w:color w:val="auto"/>
                  <w:sz w:val="17"/>
                  <w:szCs w:val="17"/>
                </w:rPr>
                <w:t xml:space="preserve"> </w:t>
              </w:r>
            </w:hyperlink>
            <w:r>
              <w:rPr>
                <w:rStyle w:val="Strong"/>
                <w:rFonts w:ascii="Verdana" w:hAnsi="Verdana" w:cs="Helvetica"/>
                <w:color w:val="000000"/>
                <w:sz w:val="17"/>
                <w:szCs w:val="17"/>
              </w:rPr>
              <w:t>and</w:t>
            </w:r>
            <w:r>
              <w:rPr>
                <w:rFonts w:ascii="Verdana" w:hAnsi="Verdana" w:cs="Helvetica"/>
                <w:color w:val="000000"/>
                <w:sz w:val="17"/>
                <w:szCs w:val="17"/>
              </w:rPr>
              <w:t> </w:t>
            </w:r>
          </w:p>
          <w:p w:rsidR="0089116A" w:rsidRDefault="0089116A" w:rsidP="0089116A">
            <w:pPr>
              <w:numPr>
                <w:ilvl w:val="0"/>
                <w:numId w:val="36"/>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Demonstrates progress of further professional qualities of:</w:t>
            </w:r>
            <w:r>
              <w:rPr>
                <w:rFonts w:ascii="Verdana" w:hAnsi="Verdana" w:cs="Helvetica"/>
                <w:b/>
                <w:bCs/>
                <w:color w:val="000000"/>
                <w:sz w:val="17"/>
                <w:szCs w:val="17"/>
              </w:rPr>
              <w:br/>
            </w:r>
            <w:r>
              <w:rPr>
                <w:rFonts w:ascii="Verdana" w:hAnsi="Verdana" w:cs="Helvetica"/>
                <w:color w:val="000000"/>
                <w:sz w:val="17"/>
                <w:szCs w:val="17"/>
              </w:rPr>
              <w:t>• Contributing positively in membership (and leadership) role(s) in teaching teams and committees etc.</w:t>
            </w:r>
            <w:r>
              <w:rPr>
                <w:rFonts w:ascii="Verdana" w:hAnsi="Verdana" w:cs="Helvetica"/>
                <w:color w:val="000000"/>
                <w:sz w:val="17"/>
                <w:szCs w:val="17"/>
              </w:rPr>
              <w:br/>
              <w:t>• Building relationships, being approachable and interacting constructively with others, managing expectations and r</w:t>
            </w:r>
            <w:bookmarkStart w:id="0" w:name="_GoBack"/>
            <w:bookmarkEnd w:id="0"/>
            <w:r>
              <w:rPr>
                <w:rFonts w:ascii="Verdana" w:hAnsi="Verdana" w:cs="Helvetica"/>
                <w:color w:val="000000"/>
                <w:sz w:val="17"/>
                <w:szCs w:val="17"/>
              </w:rPr>
              <w:t>esolving conflict</w:t>
            </w:r>
          </w:p>
          <w:p w:rsidR="0089116A" w:rsidRDefault="0089116A">
            <w:pPr>
              <w:pStyle w:val="NormalWeb"/>
              <w:ind w:left="120" w:right="120"/>
              <w:rPr>
                <w:rFonts w:ascii="Verdana" w:hAnsi="Verdana" w:cs="Helvetica"/>
                <w:color w:val="000000"/>
                <w:sz w:val="17"/>
                <w:szCs w:val="17"/>
              </w:rPr>
            </w:pPr>
            <w:r>
              <w:rPr>
                <w:rStyle w:val="Strong"/>
                <w:rFonts w:ascii="Verdana" w:hAnsi="Verdana" w:cs="Helvetica"/>
                <w:color w:val="000000"/>
                <w:sz w:val="17"/>
                <w:szCs w:val="17"/>
              </w:rPr>
              <w:t>Personal qualities</w:t>
            </w:r>
          </w:p>
          <w:p w:rsidR="0089116A" w:rsidRDefault="0089116A" w:rsidP="0089116A">
            <w:pPr>
              <w:numPr>
                <w:ilvl w:val="0"/>
                <w:numId w:val="37"/>
              </w:numPr>
              <w:spacing w:before="100" w:beforeAutospacing="1" w:after="100" w:afterAutospacing="1" w:line="240" w:lineRule="auto"/>
              <w:ind w:right="120"/>
              <w:rPr>
                <w:rFonts w:ascii="Verdana" w:hAnsi="Verdana" w:cs="Helvetica"/>
                <w:color w:val="000000"/>
                <w:sz w:val="17"/>
                <w:szCs w:val="17"/>
              </w:rPr>
            </w:pPr>
            <w:r>
              <w:rPr>
                <w:rStyle w:val="Strong"/>
                <w:rFonts w:ascii="Verdana" w:hAnsi="Verdana" w:cs="Helvetica"/>
                <w:color w:val="000000"/>
                <w:sz w:val="17"/>
                <w:szCs w:val="17"/>
              </w:rPr>
              <w:t xml:space="preserve">Demonstrates attainment of the personal qualities listed under </w:t>
            </w:r>
            <w:hyperlink r:id="rId17" w:tgtFrame="_blank" w:tooltip="*New* Lecturer (B)" w:history="1">
              <w:r w:rsidRPr="0089116A">
                <w:rPr>
                  <w:rStyle w:val="Hyperlink"/>
                  <w:rFonts w:ascii="Verdana" w:hAnsi="Verdana" w:cs="Helvetica"/>
                  <w:b/>
                  <w:bCs/>
                  <w:color w:val="auto"/>
                  <w:sz w:val="17"/>
                  <w:szCs w:val="17"/>
                  <w:u w:val="none"/>
                </w:rPr>
                <w:t>Level B</w:t>
              </w:r>
            </w:hyperlink>
          </w:p>
        </w:tc>
        <w:tc>
          <w:tcPr>
            <w:tcW w:w="0" w:type="auto"/>
            <w:tcMar>
              <w:top w:w="150" w:type="dxa"/>
              <w:left w:w="0" w:type="dxa"/>
              <w:bottom w:w="150" w:type="dxa"/>
              <w:right w:w="150" w:type="dxa"/>
            </w:tcMar>
            <w:hideMark/>
          </w:tcPr>
          <w:p w:rsidR="0089116A" w:rsidRDefault="0089116A" w:rsidP="0089116A">
            <w:pPr>
              <w:numPr>
                <w:ilvl w:val="0"/>
                <w:numId w:val="3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360 degree leadership feedback</w:t>
            </w:r>
          </w:p>
          <w:p w:rsidR="0089116A" w:rsidRDefault="0089116A" w:rsidP="0089116A">
            <w:pPr>
              <w:numPr>
                <w:ilvl w:val="0"/>
                <w:numId w:val="3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Team and program awards</w:t>
            </w:r>
          </w:p>
          <w:p w:rsidR="0089116A" w:rsidRDefault="0089116A" w:rsidP="0089116A">
            <w:pPr>
              <w:numPr>
                <w:ilvl w:val="0"/>
                <w:numId w:val="3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Committee contribution</w:t>
            </w:r>
          </w:p>
          <w:p w:rsidR="0089116A" w:rsidRDefault="0089116A" w:rsidP="0089116A">
            <w:pPr>
              <w:numPr>
                <w:ilvl w:val="0"/>
                <w:numId w:val="3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Collaborative teaching and learning grants, publications</w:t>
            </w:r>
          </w:p>
          <w:p w:rsidR="0089116A" w:rsidRDefault="0089116A" w:rsidP="0089116A">
            <w:pPr>
              <w:numPr>
                <w:ilvl w:val="0"/>
                <w:numId w:val="3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Industry, professional awards/recognition</w:t>
            </w:r>
          </w:p>
          <w:p w:rsidR="0089116A" w:rsidRDefault="0089116A" w:rsidP="0089116A">
            <w:pPr>
              <w:numPr>
                <w:ilvl w:val="0"/>
                <w:numId w:val="3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mentoring roles and outcomes</w:t>
            </w:r>
          </w:p>
          <w:p w:rsidR="0089116A" w:rsidRDefault="0089116A" w:rsidP="0089116A">
            <w:pPr>
              <w:numPr>
                <w:ilvl w:val="0"/>
                <w:numId w:val="3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Feedback from staff mentored</w:t>
            </w:r>
          </w:p>
          <w:p w:rsidR="0089116A" w:rsidRDefault="0089116A" w:rsidP="0089116A">
            <w:pPr>
              <w:numPr>
                <w:ilvl w:val="0"/>
                <w:numId w:val="3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Details of leadership roles and confirmation of contribution from peers</w:t>
            </w:r>
          </w:p>
          <w:p w:rsidR="0089116A" w:rsidRDefault="0089116A" w:rsidP="0089116A">
            <w:pPr>
              <w:numPr>
                <w:ilvl w:val="0"/>
                <w:numId w:val="38"/>
              </w:numPr>
              <w:spacing w:before="100" w:beforeAutospacing="1" w:after="100" w:afterAutospacing="1" w:line="240" w:lineRule="auto"/>
              <w:ind w:right="120"/>
              <w:rPr>
                <w:rFonts w:ascii="Verdana" w:hAnsi="Verdana" w:cs="Helvetica"/>
                <w:color w:val="000000"/>
                <w:sz w:val="17"/>
                <w:szCs w:val="17"/>
              </w:rPr>
            </w:pPr>
            <w:r>
              <w:rPr>
                <w:rFonts w:ascii="Verdana" w:hAnsi="Verdana" w:cs="Helvetica"/>
                <w:color w:val="000000"/>
                <w:sz w:val="17"/>
                <w:szCs w:val="17"/>
              </w:rPr>
              <w:t>Letters of reference and/or thanks</w:t>
            </w:r>
          </w:p>
        </w:tc>
      </w:tr>
    </w:tbl>
    <w:p w:rsidR="00520501" w:rsidRDefault="00520501"/>
    <w:p w:rsidR="00D01394" w:rsidRDefault="0089116A"/>
    <w:sectPr w:rsidR="00D01394">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4F4" w:rsidRDefault="006F14F4" w:rsidP="006F14F4">
      <w:pPr>
        <w:spacing w:after="0" w:line="240" w:lineRule="auto"/>
      </w:pPr>
      <w:r>
        <w:separator/>
      </w:r>
    </w:p>
  </w:endnote>
  <w:endnote w:type="continuationSeparator" w:id="0">
    <w:p w:rsidR="006F14F4" w:rsidRDefault="006F14F4" w:rsidP="006F1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808212"/>
      <w:docPartObj>
        <w:docPartGallery w:val="Page Numbers (Bottom of Page)"/>
        <w:docPartUnique/>
      </w:docPartObj>
    </w:sdtPr>
    <w:sdtEndPr>
      <w:rPr>
        <w:noProof/>
      </w:rPr>
    </w:sdtEndPr>
    <w:sdtContent>
      <w:p w:rsidR="0089367C" w:rsidRDefault="0089367C">
        <w:pPr>
          <w:pStyle w:val="Footer"/>
          <w:jc w:val="right"/>
        </w:pPr>
        <w:r>
          <w:fldChar w:fldCharType="begin"/>
        </w:r>
        <w:r>
          <w:instrText xml:space="preserve"> PAGE   \* MERGEFORMAT </w:instrText>
        </w:r>
        <w:r>
          <w:fldChar w:fldCharType="separate"/>
        </w:r>
        <w:r w:rsidR="0089116A">
          <w:rPr>
            <w:noProof/>
          </w:rPr>
          <w:t>1</w:t>
        </w:r>
        <w:r>
          <w:rPr>
            <w:noProof/>
          </w:rPr>
          <w:fldChar w:fldCharType="end"/>
        </w:r>
      </w:p>
    </w:sdtContent>
  </w:sdt>
  <w:p w:rsidR="0089367C" w:rsidRDefault="0089367C">
    <w:pPr>
      <w:pStyle w:val="Footer"/>
    </w:pPr>
    <w:r>
      <w:t>www.uniteachingcriteria.edu.au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4F4" w:rsidRDefault="006F14F4" w:rsidP="006F14F4">
      <w:pPr>
        <w:spacing w:after="0" w:line="240" w:lineRule="auto"/>
      </w:pPr>
      <w:r>
        <w:separator/>
      </w:r>
    </w:p>
  </w:footnote>
  <w:footnote w:type="continuationSeparator" w:id="0">
    <w:p w:rsidR="006F14F4" w:rsidRDefault="006F14F4" w:rsidP="006F14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4F4" w:rsidRDefault="006F14F4" w:rsidP="006F14F4">
    <w:pPr>
      <w:pStyle w:val="Header"/>
      <w:jc w:val="center"/>
    </w:pPr>
    <w:r>
      <w:t>Australian University Teaching Criteria and Standards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40F10"/>
    <w:multiLevelType w:val="multilevel"/>
    <w:tmpl w:val="F976DD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35343E"/>
    <w:multiLevelType w:val="multilevel"/>
    <w:tmpl w:val="D370F4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F95D57"/>
    <w:multiLevelType w:val="multilevel"/>
    <w:tmpl w:val="3B3A98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63C84"/>
    <w:multiLevelType w:val="multilevel"/>
    <w:tmpl w:val="AA8EB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B80A7B"/>
    <w:multiLevelType w:val="multilevel"/>
    <w:tmpl w:val="A34E73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CA387A"/>
    <w:multiLevelType w:val="multilevel"/>
    <w:tmpl w:val="D4402B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5D6E19"/>
    <w:multiLevelType w:val="multilevel"/>
    <w:tmpl w:val="FBE655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666BA1"/>
    <w:multiLevelType w:val="multilevel"/>
    <w:tmpl w:val="BF4AE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7F3EDF"/>
    <w:multiLevelType w:val="multilevel"/>
    <w:tmpl w:val="5FE675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EA56F3"/>
    <w:multiLevelType w:val="multilevel"/>
    <w:tmpl w:val="E51872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C52535"/>
    <w:multiLevelType w:val="multilevel"/>
    <w:tmpl w:val="4AD8B2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3257C7"/>
    <w:multiLevelType w:val="multilevel"/>
    <w:tmpl w:val="7550F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9235484"/>
    <w:multiLevelType w:val="multilevel"/>
    <w:tmpl w:val="2AFAFC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82089A"/>
    <w:multiLevelType w:val="multilevel"/>
    <w:tmpl w:val="45CAB9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9A2FF0"/>
    <w:multiLevelType w:val="multilevel"/>
    <w:tmpl w:val="734239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E9A7393"/>
    <w:multiLevelType w:val="multilevel"/>
    <w:tmpl w:val="636A4E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DA4DEB"/>
    <w:multiLevelType w:val="multilevel"/>
    <w:tmpl w:val="FA10C2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A200AC"/>
    <w:multiLevelType w:val="multilevel"/>
    <w:tmpl w:val="FF029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B36B9C"/>
    <w:multiLevelType w:val="multilevel"/>
    <w:tmpl w:val="1CDA2E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FD423D"/>
    <w:multiLevelType w:val="multilevel"/>
    <w:tmpl w:val="E1B43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8902548"/>
    <w:multiLevelType w:val="multilevel"/>
    <w:tmpl w:val="04EE5C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9A5299"/>
    <w:multiLevelType w:val="multilevel"/>
    <w:tmpl w:val="F402AC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66F4AD5"/>
    <w:multiLevelType w:val="multilevel"/>
    <w:tmpl w:val="2F94B3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6CA0503"/>
    <w:multiLevelType w:val="multilevel"/>
    <w:tmpl w:val="0DDCEE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9C169E"/>
    <w:multiLevelType w:val="multilevel"/>
    <w:tmpl w:val="C3ECCA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C5504F"/>
    <w:multiLevelType w:val="multilevel"/>
    <w:tmpl w:val="448E7D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EC51616"/>
    <w:multiLevelType w:val="multilevel"/>
    <w:tmpl w:val="E878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DC447A"/>
    <w:multiLevelType w:val="multilevel"/>
    <w:tmpl w:val="93048D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00C0761"/>
    <w:multiLevelType w:val="multilevel"/>
    <w:tmpl w:val="7F02E7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AA77A9"/>
    <w:multiLevelType w:val="multilevel"/>
    <w:tmpl w:val="E4623B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F870A8"/>
    <w:multiLevelType w:val="multilevel"/>
    <w:tmpl w:val="61986A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3B72B3"/>
    <w:multiLevelType w:val="multilevel"/>
    <w:tmpl w:val="0BA646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E34478"/>
    <w:multiLevelType w:val="multilevel"/>
    <w:tmpl w:val="EDF0A6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FA316F"/>
    <w:multiLevelType w:val="multilevel"/>
    <w:tmpl w:val="78DE42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442506"/>
    <w:multiLevelType w:val="multilevel"/>
    <w:tmpl w:val="371C7C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A646F2"/>
    <w:multiLevelType w:val="multilevel"/>
    <w:tmpl w:val="F5A8E7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3254DA"/>
    <w:multiLevelType w:val="multilevel"/>
    <w:tmpl w:val="D7F0BF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AAF5E8C"/>
    <w:multiLevelType w:val="multilevel"/>
    <w:tmpl w:val="C226A2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2"/>
  </w:num>
  <w:num w:numId="3">
    <w:abstractNumId w:val="33"/>
  </w:num>
  <w:num w:numId="4">
    <w:abstractNumId w:val="21"/>
  </w:num>
  <w:num w:numId="5">
    <w:abstractNumId w:val="31"/>
  </w:num>
  <w:num w:numId="6">
    <w:abstractNumId w:val="9"/>
  </w:num>
  <w:num w:numId="7">
    <w:abstractNumId w:val="23"/>
  </w:num>
  <w:num w:numId="8">
    <w:abstractNumId w:val="18"/>
  </w:num>
  <w:num w:numId="9">
    <w:abstractNumId w:val="27"/>
  </w:num>
  <w:num w:numId="10">
    <w:abstractNumId w:val="16"/>
  </w:num>
  <w:num w:numId="11">
    <w:abstractNumId w:val="3"/>
  </w:num>
  <w:num w:numId="12">
    <w:abstractNumId w:val="0"/>
  </w:num>
  <w:num w:numId="13">
    <w:abstractNumId w:val="8"/>
  </w:num>
  <w:num w:numId="14">
    <w:abstractNumId w:val="10"/>
  </w:num>
  <w:num w:numId="15">
    <w:abstractNumId w:val="24"/>
  </w:num>
  <w:num w:numId="16">
    <w:abstractNumId w:val="14"/>
  </w:num>
  <w:num w:numId="17">
    <w:abstractNumId w:val="12"/>
  </w:num>
  <w:num w:numId="18">
    <w:abstractNumId w:val="25"/>
  </w:num>
  <w:num w:numId="19">
    <w:abstractNumId w:val="2"/>
  </w:num>
  <w:num w:numId="20">
    <w:abstractNumId w:val="6"/>
  </w:num>
  <w:num w:numId="21">
    <w:abstractNumId w:val="4"/>
  </w:num>
  <w:num w:numId="22">
    <w:abstractNumId w:val="20"/>
  </w:num>
  <w:num w:numId="23">
    <w:abstractNumId w:val="17"/>
  </w:num>
  <w:num w:numId="24">
    <w:abstractNumId w:val="15"/>
  </w:num>
  <w:num w:numId="25">
    <w:abstractNumId w:val="37"/>
  </w:num>
  <w:num w:numId="26">
    <w:abstractNumId w:val="30"/>
  </w:num>
  <w:num w:numId="27">
    <w:abstractNumId w:val="7"/>
  </w:num>
  <w:num w:numId="28">
    <w:abstractNumId w:val="19"/>
  </w:num>
  <w:num w:numId="29">
    <w:abstractNumId w:val="13"/>
  </w:num>
  <w:num w:numId="30">
    <w:abstractNumId w:val="1"/>
  </w:num>
  <w:num w:numId="31">
    <w:abstractNumId w:val="5"/>
  </w:num>
  <w:num w:numId="32">
    <w:abstractNumId w:val="29"/>
  </w:num>
  <w:num w:numId="33">
    <w:abstractNumId w:val="34"/>
  </w:num>
  <w:num w:numId="34">
    <w:abstractNumId w:val="26"/>
  </w:num>
  <w:num w:numId="35">
    <w:abstractNumId w:val="35"/>
  </w:num>
  <w:num w:numId="36">
    <w:abstractNumId w:val="32"/>
  </w:num>
  <w:num w:numId="37">
    <w:abstractNumId w:val="36"/>
  </w:num>
  <w:num w:numId="38">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501"/>
    <w:rsid w:val="00166FF0"/>
    <w:rsid w:val="00520501"/>
    <w:rsid w:val="0059221B"/>
    <w:rsid w:val="005C3DBD"/>
    <w:rsid w:val="006F14F4"/>
    <w:rsid w:val="0089116A"/>
    <w:rsid w:val="0089367C"/>
    <w:rsid w:val="00B824A9"/>
    <w:rsid w:val="00D31510"/>
    <w:rsid w:val="00DF51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20501"/>
    <w:pPr>
      <w:spacing w:before="100" w:beforeAutospacing="1" w:after="100" w:afterAutospacing="1" w:line="240" w:lineRule="auto"/>
      <w:outlineLvl w:val="0"/>
    </w:pPr>
    <w:rPr>
      <w:rFonts w:ascii="Times New Roman" w:eastAsia="Times New Roman" w:hAnsi="Times New Roman" w:cs="Times New Roman"/>
      <w:b/>
      <w:bCs/>
      <w:color w:val="000000"/>
      <w:kern w:val="36"/>
      <w:sz w:val="42"/>
      <w:szCs w:val="42"/>
      <w:lang w:eastAsia="en-AU"/>
    </w:rPr>
  </w:style>
  <w:style w:type="paragraph" w:styleId="Heading2">
    <w:name w:val="heading 2"/>
    <w:basedOn w:val="Normal"/>
    <w:link w:val="Heading2Char"/>
    <w:uiPriority w:val="9"/>
    <w:qFormat/>
    <w:rsid w:val="00520501"/>
    <w:pPr>
      <w:spacing w:before="100" w:beforeAutospacing="1" w:after="100" w:afterAutospacing="1" w:line="240" w:lineRule="auto"/>
      <w:outlineLvl w:val="1"/>
    </w:pPr>
    <w:rPr>
      <w:rFonts w:ascii="Times New Roman" w:eastAsia="Times New Roman" w:hAnsi="Times New Roman" w:cs="Times New Roman"/>
      <w:b/>
      <w:bCs/>
      <w:color w:val="000000"/>
      <w:sz w:val="33"/>
      <w:szCs w:val="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501"/>
    <w:rPr>
      <w:rFonts w:ascii="Times New Roman" w:eastAsia="Times New Roman" w:hAnsi="Times New Roman" w:cs="Times New Roman"/>
      <w:b/>
      <w:bCs/>
      <w:color w:val="000000"/>
      <w:kern w:val="36"/>
      <w:sz w:val="42"/>
      <w:szCs w:val="42"/>
      <w:lang w:eastAsia="en-AU"/>
    </w:rPr>
  </w:style>
  <w:style w:type="character" w:customStyle="1" w:styleId="Heading2Char">
    <w:name w:val="Heading 2 Char"/>
    <w:basedOn w:val="DefaultParagraphFont"/>
    <w:link w:val="Heading2"/>
    <w:uiPriority w:val="9"/>
    <w:rsid w:val="00520501"/>
    <w:rPr>
      <w:rFonts w:ascii="Times New Roman" w:eastAsia="Times New Roman" w:hAnsi="Times New Roman" w:cs="Times New Roman"/>
      <w:b/>
      <w:bCs/>
      <w:color w:val="000000"/>
      <w:sz w:val="33"/>
      <w:szCs w:val="33"/>
      <w:lang w:eastAsia="en-AU"/>
    </w:rPr>
  </w:style>
  <w:style w:type="character" w:styleId="Strong">
    <w:name w:val="Strong"/>
    <w:basedOn w:val="DefaultParagraphFont"/>
    <w:uiPriority w:val="22"/>
    <w:qFormat/>
    <w:rsid w:val="00520501"/>
    <w:rPr>
      <w:b/>
      <w:bCs/>
    </w:rPr>
  </w:style>
  <w:style w:type="paragraph" w:styleId="NormalWeb">
    <w:name w:val="Normal (Web)"/>
    <w:basedOn w:val="Normal"/>
    <w:uiPriority w:val="99"/>
    <w:unhideWhenUsed/>
    <w:rsid w:val="00520501"/>
    <w:pPr>
      <w:spacing w:before="100" w:beforeAutospacing="1" w:after="390"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592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21B"/>
    <w:rPr>
      <w:rFonts w:ascii="Tahoma" w:hAnsi="Tahoma" w:cs="Tahoma"/>
      <w:sz w:val="16"/>
      <w:szCs w:val="16"/>
    </w:rPr>
  </w:style>
  <w:style w:type="paragraph" w:styleId="Header">
    <w:name w:val="header"/>
    <w:basedOn w:val="Normal"/>
    <w:link w:val="HeaderChar"/>
    <w:uiPriority w:val="99"/>
    <w:unhideWhenUsed/>
    <w:rsid w:val="006F14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14F4"/>
  </w:style>
  <w:style w:type="paragraph" w:styleId="Footer">
    <w:name w:val="footer"/>
    <w:basedOn w:val="Normal"/>
    <w:link w:val="FooterChar"/>
    <w:uiPriority w:val="99"/>
    <w:unhideWhenUsed/>
    <w:rsid w:val="006F14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14F4"/>
  </w:style>
  <w:style w:type="character" w:styleId="Hyperlink">
    <w:name w:val="Hyperlink"/>
    <w:basedOn w:val="DefaultParagraphFont"/>
    <w:uiPriority w:val="99"/>
    <w:unhideWhenUsed/>
    <w:rsid w:val="008936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20501"/>
    <w:pPr>
      <w:spacing w:before="100" w:beforeAutospacing="1" w:after="100" w:afterAutospacing="1" w:line="240" w:lineRule="auto"/>
      <w:outlineLvl w:val="0"/>
    </w:pPr>
    <w:rPr>
      <w:rFonts w:ascii="Times New Roman" w:eastAsia="Times New Roman" w:hAnsi="Times New Roman" w:cs="Times New Roman"/>
      <w:b/>
      <w:bCs/>
      <w:color w:val="000000"/>
      <w:kern w:val="36"/>
      <w:sz w:val="42"/>
      <w:szCs w:val="42"/>
      <w:lang w:eastAsia="en-AU"/>
    </w:rPr>
  </w:style>
  <w:style w:type="paragraph" w:styleId="Heading2">
    <w:name w:val="heading 2"/>
    <w:basedOn w:val="Normal"/>
    <w:link w:val="Heading2Char"/>
    <w:uiPriority w:val="9"/>
    <w:qFormat/>
    <w:rsid w:val="00520501"/>
    <w:pPr>
      <w:spacing w:before="100" w:beforeAutospacing="1" w:after="100" w:afterAutospacing="1" w:line="240" w:lineRule="auto"/>
      <w:outlineLvl w:val="1"/>
    </w:pPr>
    <w:rPr>
      <w:rFonts w:ascii="Times New Roman" w:eastAsia="Times New Roman" w:hAnsi="Times New Roman" w:cs="Times New Roman"/>
      <w:b/>
      <w:bCs/>
      <w:color w:val="000000"/>
      <w:sz w:val="33"/>
      <w:szCs w:val="33"/>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0501"/>
    <w:rPr>
      <w:rFonts w:ascii="Times New Roman" w:eastAsia="Times New Roman" w:hAnsi="Times New Roman" w:cs="Times New Roman"/>
      <w:b/>
      <w:bCs/>
      <w:color w:val="000000"/>
      <w:kern w:val="36"/>
      <w:sz w:val="42"/>
      <w:szCs w:val="42"/>
      <w:lang w:eastAsia="en-AU"/>
    </w:rPr>
  </w:style>
  <w:style w:type="character" w:customStyle="1" w:styleId="Heading2Char">
    <w:name w:val="Heading 2 Char"/>
    <w:basedOn w:val="DefaultParagraphFont"/>
    <w:link w:val="Heading2"/>
    <w:uiPriority w:val="9"/>
    <w:rsid w:val="00520501"/>
    <w:rPr>
      <w:rFonts w:ascii="Times New Roman" w:eastAsia="Times New Roman" w:hAnsi="Times New Roman" w:cs="Times New Roman"/>
      <w:b/>
      <w:bCs/>
      <w:color w:val="000000"/>
      <w:sz w:val="33"/>
      <w:szCs w:val="33"/>
      <w:lang w:eastAsia="en-AU"/>
    </w:rPr>
  </w:style>
  <w:style w:type="character" w:styleId="Strong">
    <w:name w:val="Strong"/>
    <w:basedOn w:val="DefaultParagraphFont"/>
    <w:uiPriority w:val="22"/>
    <w:qFormat/>
    <w:rsid w:val="00520501"/>
    <w:rPr>
      <w:b/>
      <w:bCs/>
    </w:rPr>
  </w:style>
  <w:style w:type="paragraph" w:styleId="NormalWeb">
    <w:name w:val="Normal (Web)"/>
    <w:basedOn w:val="Normal"/>
    <w:uiPriority w:val="99"/>
    <w:unhideWhenUsed/>
    <w:rsid w:val="00520501"/>
    <w:pPr>
      <w:spacing w:before="100" w:beforeAutospacing="1" w:after="390"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592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21B"/>
    <w:rPr>
      <w:rFonts w:ascii="Tahoma" w:hAnsi="Tahoma" w:cs="Tahoma"/>
      <w:sz w:val="16"/>
      <w:szCs w:val="16"/>
    </w:rPr>
  </w:style>
  <w:style w:type="paragraph" w:styleId="Header">
    <w:name w:val="header"/>
    <w:basedOn w:val="Normal"/>
    <w:link w:val="HeaderChar"/>
    <w:uiPriority w:val="99"/>
    <w:unhideWhenUsed/>
    <w:rsid w:val="006F14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14F4"/>
  </w:style>
  <w:style w:type="paragraph" w:styleId="Footer">
    <w:name w:val="footer"/>
    <w:basedOn w:val="Normal"/>
    <w:link w:val="FooterChar"/>
    <w:uiPriority w:val="99"/>
    <w:unhideWhenUsed/>
    <w:rsid w:val="006F14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14F4"/>
  </w:style>
  <w:style w:type="character" w:styleId="Hyperlink">
    <w:name w:val="Hyperlink"/>
    <w:basedOn w:val="DefaultParagraphFont"/>
    <w:uiPriority w:val="99"/>
    <w:unhideWhenUsed/>
    <w:rsid w:val="008936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10365">
      <w:bodyDiv w:val="1"/>
      <w:marLeft w:val="0"/>
      <w:marRight w:val="0"/>
      <w:marTop w:val="0"/>
      <w:marBottom w:val="0"/>
      <w:divBdr>
        <w:top w:val="none" w:sz="0" w:space="0" w:color="auto"/>
        <w:left w:val="none" w:sz="0" w:space="0" w:color="auto"/>
        <w:bottom w:val="none" w:sz="0" w:space="0" w:color="auto"/>
        <w:right w:val="none" w:sz="0" w:space="0" w:color="auto"/>
      </w:divBdr>
      <w:divsChild>
        <w:div w:id="1888184197">
          <w:marLeft w:val="0"/>
          <w:marRight w:val="0"/>
          <w:marTop w:val="0"/>
          <w:marBottom w:val="0"/>
          <w:divBdr>
            <w:top w:val="none" w:sz="0" w:space="0" w:color="auto"/>
            <w:left w:val="none" w:sz="0" w:space="0" w:color="auto"/>
            <w:bottom w:val="none" w:sz="0" w:space="0" w:color="auto"/>
            <w:right w:val="none" w:sz="0" w:space="0" w:color="auto"/>
          </w:divBdr>
          <w:divsChild>
            <w:div w:id="1192038067">
              <w:marLeft w:val="0"/>
              <w:marRight w:val="0"/>
              <w:marTop w:val="0"/>
              <w:marBottom w:val="450"/>
              <w:divBdr>
                <w:top w:val="none" w:sz="0" w:space="0" w:color="auto"/>
                <w:left w:val="none" w:sz="0" w:space="0" w:color="auto"/>
                <w:bottom w:val="none" w:sz="0" w:space="0" w:color="auto"/>
                <w:right w:val="none" w:sz="0" w:space="0" w:color="auto"/>
              </w:divBdr>
              <w:divsChild>
                <w:div w:id="1349720978">
                  <w:marLeft w:val="0"/>
                  <w:marRight w:val="0"/>
                  <w:marTop w:val="0"/>
                  <w:marBottom w:val="0"/>
                  <w:divBdr>
                    <w:top w:val="none" w:sz="0" w:space="0" w:color="auto"/>
                    <w:left w:val="none" w:sz="0" w:space="0" w:color="auto"/>
                    <w:bottom w:val="none" w:sz="0" w:space="0" w:color="auto"/>
                    <w:right w:val="none" w:sz="0" w:space="0" w:color="auto"/>
                  </w:divBdr>
                  <w:divsChild>
                    <w:div w:id="1625380825">
                      <w:marLeft w:val="7"/>
                      <w:marRight w:val="34"/>
                      <w:marTop w:val="0"/>
                      <w:marBottom w:val="0"/>
                      <w:divBdr>
                        <w:top w:val="none" w:sz="0" w:space="0" w:color="auto"/>
                        <w:left w:val="none" w:sz="0" w:space="0" w:color="auto"/>
                        <w:bottom w:val="none" w:sz="0" w:space="0" w:color="auto"/>
                        <w:right w:val="none" w:sz="0" w:space="0" w:color="auto"/>
                      </w:divBdr>
                      <w:divsChild>
                        <w:div w:id="10905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267652">
      <w:bodyDiv w:val="1"/>
      <w:marLeft w:val="0"/>
      <w:marRight w:val="0"/>
      <w:marTop w:val="0"/>
      <w:marBottom w:val="0"/>
      <w:divBdr>
        <w:top w:val="none" w:sz="0" w:space="0" w:color="auto"/>
        <w:left w:val="none" w:sz="0" w:space="0" w:color="auto"/>
        <w:bottom w:val="none" w:sz="0" w:space="0" w:color="auto"/>
        <w:right w:val="none" w:sz="0" w:space="0" w:color="auto"/>
      </w:divBdr>
    </w:div>
    <w:div w:id="298612880">
      <w:bodyDiv w:val="1"/>
      <w:marLeft w:val="0"/>
      <w:marRight w:val="0"/>
      <w:marTop w:val="0"/>
      <w:marBottom w:val="0"/>
      <w:divBdr>
        <w:top w:val="none" w:sz="0" w:space="0" w:color="auto"/>
        <w:left w:val="none" w:sz="0" w:space="0" w:color="auto"/>
        <w:bottom w:val="none" w:sz="0" w:space="0" w:color="auto"/>
        <w:right w:val="none" w:sz="0" w:space="0" w:color="auto"/>
      </w:divBdr>
    </w:div>
    <w:div w:id="353386090">
      <w:bodyDiv w:val="1"/>
      <w:marLeft w:val="0"/>
      <w:marRight w:val="0"/>
      <w:marTop w:val="0"/>
      <w:marBottom w:val="0"/>
      <w:divBdr>
        <w:top w:val="none" w:sz="0" w:space="0" w:color="auto"/>
        <w:left w:val="none" w:sz="0" w:space="0" w:color="auto"/>
        <w:bottom w:val="none" w:sz="0" w:space="0" w:color="auto"/>
        <w:right w:val="none" w:sz="0" w:space="0" w:color="auto"/>
      </w:divBdr>
    </w:div>
    <w:div w:id="759759825">
      <w:bodyDiv w:val="1"/>
      <w:marLeft w:val="0"/>
      <w:marRight w:val="0"/>
      <w:marTop w:val="0"/>
      <w:marBottom w:val="0"/>
      <w:divBdr>
        <w:top w:val="none" w:sz="0" w:space="0" w:color="auto"/>
        <w:left w:val="none" w:sz="0" w:space="0" w:color="auto"/>
        <w:bottom w:val="none" w:sz="0" w:space="0" w:color="auto"/>
        <w:right w:val="none" w:sz="0" w:space="0" w:color="auto"/>
      </w:divBdr>
    </w:div>
    <w:div w:id="1184436929">
      <w:bodyDiv w:val="1"/>
      <w:marLeft w:val="0"/>
      <w:marRight w:val="0"/>
      <w:marTop w:val="0"/>
      <w:marBottom w:val="0"/>
      <w:divBdr>
        <w:top w:val="none" w:sz="0" w:space="0" w:color="auto"/>
        <w:left w:val="none" w:sz="0" w:space="0" w:color="auto"/>
        <w:bottom w:val="none" w:sz="0" w:space="0" w:color="auto"/>
        <w:right w:val="none" w:sz="0" w:space="0" w:color="auto"/>
      </w:divBdr>
    </w:div>
    <w:div w:id="1707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iteachingcriteria.edu.au/new-lecturer-b/" TargetMode="External"/><Relationship Id="rId13" Type="http://schemas.openxmlformats.org/officeDocument/2006/relationships/hyperlink" Target="http://uniteachingcriteria.edu.au/new-lecturer-b/"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niteachingcriteria.edu.au/new-lecturer-b/" TargetMode="External"/><Relationship Id="rId17" Type="http://schemas.openxmlformats.org/officeDocument/2006/relationships/hyperlink" Target="http://uniteachingcriteria.edu.au/new-lecturer-b/" TargetMode="External"/><Relationship Id="rId2" Type="http://schemas.openxmlformats.org/officeDocument/2006/relationships/styles" Target="styles.xml"/><Relationship Id="rId16" Type="http://schemas.openxmlformats.org/officeDocument/2006/relationships/hyperlink" Target="http://uniteachingcriteria.edu.au/new-lecturer-b/"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niteachingcriteria.edu.au/new-lecturer-b/" TargetMode="External"/><Relationship Id="rId5" Type="http://schemas.openxmlformats.org/officeDocument/2006/relationships/webSettings" Target="webSettings.xml"/><Relationship Id="rId15" Type="http://schemas.openxmlformats.org/officeDocument/2006/relationships/hyperlink" Target="http://uniteachingcriteria.edu.au/new-lecturer-b/" TargetMode="External"/><Relationship Id="rId10" Type="http://schemas.openxmlformats.org/officeDocument/2006/relationships/hyperlink" Target="http://uniteachingcriteria.edu.au/new-lecturer-b/"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niteachingcriteria.edu.au/new-lecturer-b/" TargetMode="External"/><Relationship Id="rId14" Type="http://schemas.openxmlformats.org/officeDocument/2006/relationships/hyperlink" Target="http://uniteachingcriteria.edu.au/new-lecturer-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2112</Words>
  <Characters>12040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Western Australia</Company>
  <LinksUpToDate>false</LinksUpToDate>
  <CharactersWithSpaces>14124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Trina Jorre de St Jorre</dc:creator>
  <cp:lastModifiedBy>Trina Jorre de St Jorre</cp:lastModifiedBy>
  <cp:revision>2</cp:revision>
  <cp:lastPrinted>2014-02-17T06:51:00Z</cp:lastPrinted>
  <dcterms:created xsi:type="dcterms:W3CDTF">2014-02-17T06:55:00Z</dcterms:created>
  <dcterms:modified xsi:type="dcterms:W3CDTF">2014-02-17T06:55:00Z</dcterms:modified>
</cp:coreProperties>
</file>