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01" w:rsidRPr="00520501" w:rsidRDefault="00520501" w:rsidP="00520501">
      <w:pPr>
        <w:spacing w:before="100" w:beforeAutospacing="1" w:after="100" w:afterAutospacing="1" w:line="240" w:lineRule="auto"/>
        <w:jc w:val="center"/>
        <w:outlineLvl w:val="0"/>
        <w:rPr>
          <w:rFonts w:ascii="Helvetica" w:eastAsia="Times New Roman" w:hAnsi="Helvetica" w:cs="Helvetica"/>
          <w:b/>
          <w:bCs/>
          <w:color w:val="000000"/>
          <w:kern w:val="36"/>
          <w:sz w:val="42"/>
          <w:szCs w:val="42"/>
          <w:lang w:eastAsia="en-AU"/>
        </w:rPr>
      </w:pPr>
      <w:r w:rsidRPr="00520501">
        <w:rPr>
          <w:rFonts w:ascii="Helvetica" w:eastAsia="Times New Roman" w:hAnsi="Helvetica" w:cs="Helvetica"/>
          <w:b/>
          <w:bCs/>
          <w:color w:val="000000"/>
          <w:kern w:val="36"/>
          <w:sz w:val="42"/>
          <w:szCs w:val="42"/>
          <w:lang w:eastAsia="en-AU"/>
        </w:rPr>
        <w:t>Indicative standards by promotional level</w:t>
      </w:r>
    </w:p>
    <w:p w:rsidR="00520501" w:rsidRPr="00520501" w:rsidRDefault="00323B70" w:rsidP="00520501">
      <w:pPr>
        <w:spacing w:before="100" w:beforeAutospacing="1" w:after="100" w:afterAutospacing="1" w:line="240" w:lineRule="auto"/>
        <w:jc w:val="center"/>
        <w:outlineLvl w:val="1"/>
        <w:rPr>
          <w:rFonts w:ascii="Helvetica" w:eastAsia="Times New Roman" w:hAnsi="Helvetica" w:cs="Helvetica"/>
          <w:b/>
          <w:bCs/>
          <w:color w:val="000000"/>
          <w:sz w:val="33"/>
          <w:szCs w:val="33"/>
          <w:lang w:eastAsia="en-AU"/>
        </w:rPr>
      </w:pPr>
      <w:r>
        <w:rPr>
          <w:rFonts w:ascii="Helvetica" w:eastAsia="Times New Roman" w:hAnsi="Helvetica" w:cs="Helvetica"/>
          <w:b/>
          <w:bCs/>
          <w:color w:val="000000"/>
          <w:sz w:val="33"/>
          <w:szCs w:val="33"/>
          <w:lang w:eastAsia="en-AU"/>
        </w:rPr>
        <w:t>Associate Professor</w:t>
      </w:r>
      <w:r w:rsidR="00520501" w:rsidRPr="00520501">
        <w:rPr>
          <w:rFonts w:ascii="Helvetica" w:eastAsia="Times New Roman" w:hAnsi="Helvetica" w:cs="Helvetica"/>
          <w:b/>
          <w:bCs/>
          <w:color w:val="000000"/>
          <w:sz w:val="33"/>
          <w:szCs w:val="33"/>
          <w:lang w:eastAsia="en-AU"/>
        </w:rPr>
        <w:t xml:space="preserve"> (</w:t>
      </w:r>
      <w:r>
        <w:rPr>
          <w:rFonts w:ascii="Helvetica" w:eastAsia="Times New Roman" w:hAnsi="Helvetica" w:cs="Helvetica"/>
          <w:b/>
          <w:bCs/>
          <w:color w:val="000000"/>
          <w:sz w:val="33"/>
          <w:szCs w:val="33"/>
          <w:lang w:eastAsia="en-AU"/>
        </w:rPr>
        <w:t>D</w:t>
      </w:r>
      <w:bookmarkStart w:id="0" w:name="_GoBack"/>
      <w:bookmarkEnd w:id="0"/>
      <w:r w:rsidR="00520501" w:rsidRPr="00520501">
        <w:rPr>
          <w:rFonts w:ascii="Helvetica" w:eastAsia="Times New Roman" w:hAnsi="Helvetica" w:cs="Helvetica"/>
          <w:b/>
          <w:bCs/>
          <w:color w:val="000000"/>
          <w:sz w:val="33"/>
          <w:szCs w:val="33"/>
          <w:lang w:eastAsia="en-AU"/>
        </w:rPr>
        <w:t>)</w:t>
      </w:r>
    </w:p>
    <w:p w:rsidR="00520501" w:rsidRPr="00B824A9" w:rsidRDefault="00520501" w:rsidP="00B824A9">
      <w:pPr>
        <w:spacing w:before="100" w:beforeAutospacing="1" w:after="390" w:line="240" w:lineRule="auto"/>
        <w:rPr>
          <w:rFonts w:ascii="Helvetica" w:eastAsia="Times New Roman" w:hAnsi="Helvetica" w:cs="Helvetica"/>
          <w:color w:val="333333"/>
          <w:sz w:val="23"/>
          <w:szCs w:val="23"/>
          <w:lang w:eastAsia="en-AU"/>
        </w:rPr>
      </w:pPr>
      <w:r w:rsidRPr="00520501">
        <w:rPr>
          <w:rFonts w:ascii="Helvetica" w:eastAsia="Times New Roman" w:hAnsi="Helvetica" w:cs="Helvetica"/>
          <w:color w:val="333333"/>
          <w:sz w:val="23"/>
          <w:szCs w:val="23"/>
          <w:lang w:eastAsia="en-AU"/>
        </w:rPr>
        <w:t xml:space="preserve">Note: Indicators in </w:t>
      </w:r>
      <w:r w:rsidRPr="00520501">
        <w:rPr>
          <w:rFonts w:ascii="Helvetica" w:eastAsia="Times New Roman" w:hAnsi="Helvetica" w:cs="Helvetica"/>
          <w:b/>
          <w:bCs/>
          <w:color w:val="333333"/>
          <w:sz w:val="23"/>
          <w:szCs w:val="23"/>
          <w:lang w:eastAsia="en-AU"/>
        </w:rPr>
        <w:t>Bold</w:t>
      </w:r>
      <w:r w:rsidRPr="00520501">
        <w:rPr>
          <w:rFonts w:ascii="Helvetica" w:eastAsia="Times New Roman" w:hAnsi="Helvetica" w:cs="Helvetica"/>
          <w:color w:val="333333"/>
          <w:sz w:val="23"/>
          <w:szCs w:val="23"/>
          <w:lang w:eastAsia="en-AU"/>
        </w:rPr>
        <w:t xml:space="preserve"> up to Lecturer B should be considered as </w:t>
      </w:r>
      <w:r w:rsidRPr="00520501">
        <w:rPr>
          <w:rFonts w:ascii="Helvetica" w:eastAsia="Times New Roman" w:hAnsi="Helvetica" w:cs="Helvetica"/>
          <w:b/>
          <w:bCs/>
          <w:color w:val="333333"/>
          <w:sz w:val="23"/>
          <w:szCs w:val="23"/>
          <w:lang w:eastAsia="en-AU"/>
        </w:rPr>
        <w:t>minimum standards</w:t>
      </w:r>
      <w:r w:rsidRPr="00520501">
        <w:rPr>
          <w:rFonts w:ascii="Helvetica" w:eastAsia="Times New Roman" w:hAnsi="Helvetica" w:cs="Helvetica"/>
          <w:color w:val="333333"/>
          <w:sz w:val="23"/>
          <w:szCs w:val="23"/>
          <w:lang w:eastAsia="en-AU"/>
        </w:rPr>
        <w:t xml:space="preserve">. Indicators in Bold </w:t>
      </w:r>
      <w:r w:rsidRPr="00520501">
        <w:rPr>
          <w:rFonts w:ascii="Helvetica" w:eastAsia="Times New Roman" w:hAnsi="Helvetica" w:cs="Helvetica"/>
          <w:b/>
          <w:bCs/>
          <w:color w:val="333333"/>
          <w:sz w:val="23"/>
          <w:szCs w:val="23"/>
          <w:lang w:eastAsia="en-AU"/>
        </w:rPr>
        <w:t>above</w:t>
      </w:r>
      <w:r w:rsidRPr="00520501">
        <w:rPr>
          <w:rFonts w:ascii="Helvetica" w:eastAsia="Times New Roman" w:hAnsi="Helvetica" w:cs="Helvetica"/>
          <w:color w:val="333333"/>
          <w:sz w:val="23"/>
          <w:szCs w:val="23"/>
          <w:lang w:eastAsia="en-AU"/>
        </w:rPr>
        <w:t xml:space="preserve"> Lecturer B should be considered as </w:t>
      </w:r>
      <w:r w:rsidRPr="00520501">
        <w:rPr>
          <w:rFonts w:ascii="Helvetica" w:eastAsia="Times New Roman" w:hAnsi="Helvetica" w:cs="Helvetica"/>
          <w:b/>
          <w:bCs/>
          <w:color w:val="333333"/>
          <w:sz w:val="23"/>
          <w:szCs w:val="23"/>
          <w:lang w:eastAsia="en-AU"/>
        </w:rPr>
        <w:t>key signals</w:t>
      </w:r>
      <w:r w:rsidRPr="00520501">
        <w:rPr>
          <w:rFonts w:ascii="Helvetica" w:eastAsia="Times New Roman" w:hAnsi="Helvetica" w:cs="Helvetica"/>
          <w:color w:val="333333"/>
          <w:sz w:val="23"/>
          <w:szCs w:val="23"/>
          <w:lang w:eastAsia="en-AU"/>
        </w:rPr>
        <w:t xml:space="preserve"> to build a case for promotion where the contribution is in teaching. The indicators not in bold are to illustrate other activities and evidence that can be used to demonstrate achievement.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7"/>
        <w:gridCol w:w="4664"/>
      </w:tblGrid>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1:  Design and planning of learning activities</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Planning, development and preparation of learning activities, learning resources and materials for a unit, course or degree program; including coordination, involvement or leadership in curriculum design and development</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8"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p>
          <w:p w:rsidR="00323B70" w:rsidRDefault="00323B70" w:rsidP="00323B70">
            <w:pPr>
              <w:numPr>
                <w:ilvl w:val="0"/>
                <w:numId w:val="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Leadership in effective curriculum development at a program level</w:t>
            </w:r>
          </w:p>
          <w:p w:rsidR="00323B70" w:rsidRDefault="00323B70" w:rsidP="00323B70">
            <w:pPr>
              <w:numPr>
                <w:ilvl w:val="0"/>
                <w:numId w:val="1"/>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Contribution to the teaching or curriculum and/or discipline at a national level</w:t>
            </w:r>
          </w:p>
          <w:p w:rsidR="00323B70" w:rsidRDefault="00323B70" w:rsidP="00323B70">
            <w:pPr>
              <w:numPr>
                <w:ilvl w:val="0"/>
                <w:numId w:val="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External expert peer review of unit/course materials /curriculum/initiative curriculum</w:t>
            </w:r>
          </w:p>
          <w:p w:rsidR="00323B70" w:rsidRDefault="00323B70" w:rsidP="00323B70">
            <w:pPr>
              <w:numPr>
                <w:ilvl w:val="0"/>
                <w:numId w:val="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Adoption of learning materials by other universities</w:t>
            </w:r>
          </w:p>
          <w:p w:rsidR="00323B70" w:rsidRDefault="00323B70" w:rsidP="00323B70">
            <w:pPr>
              <w:numPr>
                <w:ilvl w:val="0"/>
                <w:numId w:val="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Nomination for a teaching award for curriculum contribution</w:t>
            </w:r>
          </w:p>
        </w:tc>
        <w:tc>
          <w:tcPr>
            <w:tcW w:w="0" w:type="auto"/>
            <w:tcMar>
              <w:top w:w="150" w:type="dxa"/>
              <w:left w:w="0" w:type="dxa"/>
              <w:bottom w:w="150" w:type="dxa"/>
              <w:right w:w="150" w:type="dxa"/>
            </w:tcMar>
            <w:hideMark/>
          </w:tcPr>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Unit/course outline and materials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Report from unit and/or course coordinator</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and feedback to students on response/outcomes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feedback from focus groups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feedback derived from external independent evaluation</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Tutor feedback on preparation, organisation or mentoring support</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teaching teams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Expert peer review on course/program materials and innovation</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External peer recognition and/or review on impact of curriculum, discipline or innovation</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leadership roles and specific contribution</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mentoring and support of colleagues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staff mentored</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Letter from Chair of curriculum committee on contribution</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Awards and citations for learning materials</w:t>
            </w:r>
          </w:p>
          <w:p w:rsidR="00323B70" w:rsidRDefault="00323B70" w:rsidP="00323B70">
            <w:pPr>
              <w:numPr>
                <w:ilvl w:val="0"/>
                <w:numId w:val="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Text book awards</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2:  Teaching and supporting student learning</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 Quality teaching, including; lecturing, classroom, on-line, field, work-based, studio, laboratory, workshop, undergraduate and postgraduate teaching, and supervision of student research</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9"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p>
          <w:p w:rsidR="00323B70" w:rsidRDefault="00323B70" w:rsidP="00323B70">
            <w:pPr>
              <w:numPr>
                <w:ilvl w:val="0"/>
                <w:numId w:val="3"/>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Peer recognition of quality teaching</w:t>
            </w:r>
            <w:r>
              <w:rPr>
                <w:rFonts w:ascii="Verdana" w:hAnsi="Verdana" w:cs="Helvetica"/>
                <w:color w:val="000000"/>
                <w:sz w:val="17"/>
                <w:szCs w:val="17"/>
              </w:rPr>
              <w:t xml:space="preserve"> e.g. invitations to teach at other universities or awarded a faculty and/or university teaching award.</w:t>
            </w:r>
          </w:p>
          <w:p w:rsidR="00323B70" w:rsidRDefault="00323B70" w:rsidP="00323B70">
            <w:pPr>
              <w:numPr>
                <w:ilvl w:val="0"/>
                <w:numId w:val="3"/>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Evidence of systematic and integrated development of teaching practices informed by scholarship/research</w:t>
            </w:r>
          </w:p>
          <w:p w:rsidR="00323B70" w:rsidRDefault="00323B70" w:rsidP="00323B70">
            <w:pPr>
              <w:numPr>
                <w:ilvl w:val="0"/>
                <w:numId w:val="3"/>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Leadership and innovation in teaching practices and supporting students is recognised at a university, disciplinary or national level</w:t>
            </w:r>
          </w:p>
          <w:p w:rsidR="00323B70" w:rsidRDefault="00323B70" w:rsidP="00323B70">
            <w:pPr>
              <w:numPr>
                <w:ilvl w:val="0"/>
                <w:numId w:val="3"/>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Leadership in supporting colleagues’ in their teaching through peer support and review</w:t>
            </w:r>
          </w:p>
        </w:tc>
        <w:tc>
          <w:tcPr>
            <w:tcW w:w="0" w:type="auto"/>
            <w:tcMar>
              <w:top w:w="150" w:type="dxa"/>
              <w:left w:w="0" w:type="dxa"/>
              <w:bottom w:w="150" w:type="dxa"/>
              <w:right w:w="150" w:type="dxa"/>
            </w:tcMar>
            <w:hideMark/>
          </w:tcPr>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and feedback to students on response/outcomes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feedback from focus groups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student work/ theses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Postgraduate student grades and time to completion</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Systematic monitoring of student learning outcomes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and personal responses to the review and practices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Adoption of innovation by others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Impact of innovation/initiative within university or wider</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Impact of mentoring on peers or colleagues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Recognition from university national and international peers</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Nomination for a teaching award</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Success in a university, national or discipline teaching award</w:t>
            </w:r>
          </w:p>
          <w:p w:rsidR="00323B70" w:rsidRDefault="00323B70" w:rsidP="00323B70">
            <w:pPr>
              <w:numPr>
                <w:ilvl w:val="0"/>
                <w:numId w:val="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Letters of invitation or thanks</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3:  Assessment and giving feedback to students</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 Design and execution of assessment tasks that are aligned with student learning outcomes and the provision of appropriate and timely feedback</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0" w:tgtFrame="_blank" w:tooltip="*New* Senior Lecturer (C)" w:history="1">
              <w:r w:rsidRPr="00323B70">
                <w:rPr>
                  <w:rStyle w:val="Hyperlink"/>
                  <w:rFonts w:ascii="Verdana" w:hAnsi="Verdana" w:cs="Helvetica"/>
                  <w:b/>
                  <w:bCs/>
                  <w:color w:val="auto"/>
                  <w:sz w:val="17"/>
                  <w:szCs w:val="17"/>
                  <w:u w:val="none"/>
                </w:rPr>
                <w:t>Level C</w:t>
              </w:r>
            </w:hyperlink>
            <w:r w:rsidRPr="00323B70">
              <w:rPr>
                <w:rStyle w:val="Strong"/>
                <w:rFonts w:ascii="Verdana" w:hAnsi="Verdana" w:cs="Helvetica"/>
                <w:sz w:val="17"/>
                <w:szCs w:val="17"/>
              </w:rPr>
              <w:t xml:space="preserve"> </w:t>
            </w:r>
            <w:r>
              <w:rPr>
                <w:rStyle w:val="Strong"/>
                <w:rFonts w:ascii="Verdana" w:hAnsi="Verdana" w:cs="Helvetica"/>
                <w:color w:val="000000"/>
                <w:sz w:val="17"/>
                <w:szCs w:val="17"/>
              </w:rPr>
              <w:t>and</w:t>
            </w:r>
          </w:p>
          <w:p w:rsidR="00323B70" w:rsidRDefault="00323B70" w:rsidP="00323B70">
            <w:pPr>
              <w:numPr>
                <w:ilvl w:val="0"/>
                <w:numId w:val="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Provides leadership in the moderation, planning and delivery of course and degree assessment</w:t>
            </w:r>
          </w:p>
          <w:p w:rsidR="00323B70" w:rsidRDefault="00323B70" w:rsidP="00323B70">
            <w:pPr>
              <w:numPr>
                <w:ilvl w:val="0"/>
                <w:numId w:val="5"/>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Successful coordination, support, supervision and management of assessment, standards and feedback to students</w:t>
            </w:r>
          </w:p>
          <w:p w:rsidR="00323B70" w:rsidRDefault="00323B70" w:rsidP="00323B70">
            <w:pPr>
              <w:numPr>
                <w:ilvl w:val="0"/>
                <w:numId w:val="5"/>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Successful engagement and demonstration of appropriate knowledge of effective assessment practices</w:t>
            </w:r>
          </w:p>
          <w:p w:rsidR="00323B70" w:rsidRDefault="00323B70" w:rsidP="00323B70">
            <w:pPr>
              <w:numPr>
                <w:ilvl w:val="0"/>
                <w:numId w:val="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Assessment and grading of postgraduate theses and projects</w:t>
            </w:r>
          </w:p>
        </w:tc>
        <w:tc>
          <w:tcPr>
            <w:tcW w:w="0" w:type="auto"/>
            <w:tcMar>
              <w:top w:w="150" w:type="dxa"/>
              <w:left w:w="0" w:type="dxa"/>
              <w:bottom w:w="150" w:type="dxa"/>
              <w:right w:w="150" w:type="dxa"/>
            </w:tcMar>
            <w:hideMark/>
          </w:tcPr>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Unit/Course outline with assessment tasks and marking criteria</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and feedback to students on response/outcomes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feedback from focus groups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Extracts from a number of units/courses showing variety of assessment tasks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course coordinator on assessment tasks and student outcomes.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innovative assessment tasks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standards of student learning</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Data evidencing impact of assessment innovation</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Use of learning analytics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on role in establishing moderation and standards practices</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examiner reports and/or independently moderated student work</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of course assessment and response to review</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policies, practices and their implementation</w:t>
            </w:r>
          </w:p>
          <w:p w:rsidR="00323B70" w:rsidRDefault="00323B70" w:rsidP="00323B70">
            <w:pPr>
              <w:numPr>
                <w:ilvl w:val="0"/>
                <w:numId w:val="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recognition of leadership role and achievements</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4:  Developing effective environments, student support and guidance</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 xml:space="preserve">Activities related to the creation of an engaging learning environment for students. Including; supporting transition, and the development of </w:t>
            </w:r>
            <w:proofErr w:type="gramStart"/>
            <w:r>
              <w:rPr>
                <w:rFonts w:ascii="Verdana" w:hAnsi="Verdana" w:cs="Helvetica"/>
                <w:color w:val="000000"/>
                <w:sz w:val="17"/>
                <w:szCs w:val="17"/>
              </w:rPr>
              <w:t>learning</w:t>
            </w:r>
            <w:proofErr w:type="gramEnd"/>
            <w:r>
              <w:rPr>
                <w:rFonts w:ascii="Verdana" w:hAnsi="Verdana" w:cs="Helvetica"/>
                <w:color w:val="000000"/>
                <w:sz w:val="17"/>
                <w:szCs w:val="17"/>
              </w:rPr>
              <w:t xml:space="preserve"> communities that account for and encourage equity and diversity.</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1"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p>
          <w:p w:rsidR="00323B70" w:rsidRDefault="00323B70" w:rsidP="00323B70">
            <w:pPr>
              <w:numPr>
                <w:ilvl w:val="0"/>
                <w:numId w:val="7"/>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Initiative or innovation in supporting students and the creation of engaging learning environments</w:t>
            </w:r>
          </w:p>
          <w:p w:rsidR="00323B70" w:rsidRDefault="00323B70" w:rsidP="00323B70">
            <w:pPr>
              <w:numPr>
                <w:ilvl w:val="0"/>
                <w:numId w:val="7"/>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Leadership role in promoting effective practices (in curriculum and teaching) that embed principles of cultural diversity, equality, indigenous culture and traditions, support for students with special needs, and support for students in transition (e.g. 1st year, postgrad)</w:t>
            </w:r>
          </w:p>
        </w:tc>
        <w:tc>
          <w:tcPr>
            <w:tcW w:w="0" w:type="auto"/>
            <w:tcMar>
              <w:top w:w="150" w:type="dxa"/>
              <w:left w:w="0" w:type="dxa"/>
              <w:bottom w:w="150" w:type="dxa"/>
              <w:right w:w="150" w:type="dxa"/>
            </w:tcMar>
            <w:hideMark/>
          </w:tcPr>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and feedback and responses to these</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Informal unsolicited student or peer feedback</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role and engagement in learning communities (formal or informal)                                          </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Use of learning analytics showing student engagement with student support services such as PASS and English Language Proficiency</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students and peers relating to roles e.g. student advisor or leader in learning communities</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Extent and participation in innovation for student engagement</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Reports evaluating the effectiveness of targeted student support interventions on student retention and progression</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peers or students mentored</w:t>
            </w:r>
          </w:p>
          <w:p w:rsidR="00323B70" w:rsidRDefault="00323B70" w:rsidP="00323B70">
            <w:pPr>
              <w:numPr>
                <w:ilvl w:val="0"/>
                <w:numId w:val="8"/>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leadership role and outcomes</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5: Integration of scholarship, research and professional activities with teaching and in support of learning</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Fonts w:ascii="Verdana" w:hAnsi="Verdana" w:cs="Helvetica"/>
                <w:color w:val="000000"/>
                <w:sz w:val="17"/>
                <w:szCs w:val="17"/>
              </w:rPr>
              <w:t>1: Teaching and learning research incorporated into teaching practice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2" w:tgtFrame="_blank" w:tooltip="*New* Senior Lecturer (C)" w:history="1">
              <w:r w:rsidRPr="00323B70">
                <w:rPr>
                  <w:rStyle w:val="Hyperlink"/>
                  <w:rFonts w:ascii="Verdana" w:hAnsi="Verdana" w:cs="Helvetica"/>
                  <w:b/>
                  <w:bCs/>
                  <w:color w:val="auto"/>
                  <w:sz w:val="17"/>
                  <w:szCs w:val="17"/>
                  <w:u w:val="none"/>
                </w:rPr>
                <w:t>Level C</w:t>
              </w:r>
            </w:hyperlink>
            <w:r w:rsidRPr="00323B70">
              <w:rPr>
                <w:rStyle w:val="Strong"/>
                <w:rFonts w:ascii="Verdana" w:hAnsi="Verdana" w:cs="Helvetica"/>
                <w:sz w:val="17"/>
                <w:szCs w:val="17"/>
              </w:rPr>
              <w:t xml:space="preserve"> a</w:t>
            </w:r>
            <w:r>
              <w:rPr>
                <w:rStyle w:val="Strong"/>
                <w:rFonts w:ascii="Verdana" w:hAnsi="Verdana" w:cs="Helvetica"/>
                <w:color w:val="000000"/>
                <w:sz w:val="17"/>
                <w:szCs w:val="17"/>
              </w:rPr>
              <w:t>nd</w:t>
            </w:r>
          </w:p>
          <w:p w:rsidR="00323B70" w:rsidRDefault="00323B70" w:rsidP="00323B70">
            <w:pPr>
              <w:numPr>
                <w:ilvl w:val="0"/>
                <w:numId w:val="9"/>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Successful application for awards, grants or competitive funding related to teaching and learning (as an individual or team member/leader)</w:t>
            </w:r>
          </w:p>
          <w:p w:rsidR="00323B70" w:rsidRDefault="00323B70" w:rsidP="00323B70">
            <w:pPr>
              <w:numPr>
                <w:ilvl w:val="0"/>
                <w:numId w:val="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Leadership and contribution at (inter)national level in professional development or disciplinary engagement in the scholarship of teaching and learning</w:t>
            </w:r>
          </w:p>
          <w:p w:rsidR="00323B70" w:rsidRDefault="00323B70" w:rsidP="00323B70">
            <w:pPr>
              <w:numPr>
                <w:ilvl w:val="0"/>
                <w:numId w:val="9"/>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Peer recognition at (inter) national level detailing contribution to scholarly teaching practice</w:t>
            </w:r>
          </w:p>
          <w:p w:rsidR="00323B70" w:rsidRDefault="00323B70" w:rsidP="00323B70">
            <w:pPr>
              <w:numPr>
                <w:ilvl w:val="0"/>
                <w:numId w:val="9"/>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Mentors and supports junior colleagues in teaching and learning scholarship</w:t>
            </w:r>
          </w:p>
          <w:p w:rsidR="00323B70" w:rsidRDefault="00323B70" w:rsidP="00323B70">
            <w:pPr>
              <w:numPr>
                <w:ilvl w:val="0"/>
                <w:numId w:val="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Authorship/co-authorship and systematic publication relevant to teaching and learning</w:t>
            </w:r>
          </w:p>
        </w:tc>
        <w:tc>
          <w:tcPr>
            <w:tcW w:w="0" w:type="auto"/>
            <w:tcMar>
              <w:top w:w="150" w:type="dxa"/>
              <w:left w:w="0" w:type="dxa"/>
              <w:bottom w:w="150" w:type="dxa"/>
              <w:right w:w="150" w:type="dxa"/>
            </w:tcMar>
            <w:hideMark/>
          </w:tcPr>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Excerpts from unit/course materials demonstrating incorporation of current T &amp; L research into teaching activities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grants and awards (successful and unsuccessful) and outcomes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conferences and presentations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Copies of publications and details of contribution and impact</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References and letters from peers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mentoring roles and outcomes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leadership roles and contribution confirmation by peers</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Impact of projects, grants and other initiatives for the university or (inter)nationally</w:t>
            </w:r>
          </w:p>
          <w:p w:rsidR="00323B70" w:rsidRDefault="00323B70" w:rsidP="00323B70">
            <w:pPr>
              <w:numPr>
                <w:ilvl w:val="0"/>
                <w:numId w:val="10"/>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TEQSA, OLT recognition as assessor or expert</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Fonts w:ascii="Verdana" w:hAnsi="Verdana" w:cs="Helvetica"/>
                <w:color w:val="000000"/>
                <w:sz w:val="17"/>
                <w:szCs w:val="17"/>
              </w:rPr>
              <w:t>2: Inclusion of discipline based research in the curriculum and engagement of students in pedagogically sound discipline based research</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3" w:tgtFrame="_blank" w:tooltip="*New* Senior Lecturer (C)" w:history="1">
              <w:r w:rsidRPr="00323B70">
                <w:rPr>
                  <w:rStyle w:val="Hyperlink"/>
                  <w:rFonts w:ascii="Verdana" w:hAnsi="Verdana" w:cs="Helvetica"/>
                  <w:b/>
                  <w:bCs/>
                  <w:color w:val="auto"/>
                  <w:sz w:val="17"/>
                  <w:szCs w:val="17"/>
                  <w:u w:val="none"/>
                </w:rPr>
                <w:t>Level C</w:t>
              </w:r>
            </w:hyperlink>
            <w:r w:rsidRPr="00323B70">
              <w:rPr>
                <w:rStyle w:val="Strong"/>
                <w:rFonts w:ascii="Verdana" w:hAnsi="Verdana" w:cs="Helvetica"/>
                <w:sz w:val="17"/>
                <w:szCs w:val="17"/>
              </w:rPr>
              <w:t xml:space="preserve"> </w:t>
            </w:r>
            <w:r>
              <w:rPr>
                <w:rStyle w:val="Strong"/>
                <w:rFonts w:ascii="Verdana" w:hAnsi="Verdana" w:cs="Helvetica"/>
                <w:color w:val="000000"/>
                <w:sz w:val="17"/>
                <w:szCs w:val="17"/>
              </w:rPr>
              <w:t>and</w:t>
            </w:r>
          </w:p>
          <w:p w:rsidR="00323B70" w:rsidRDefault="00323B70" w:rsidP="00323B70">
            <w:pPr>
              <w:numPr>
                <w:ilvl w:val="0"/>
                <w:numId w:val="11"/>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Coordination of higher degree programs</w:t>
            </w:r>
          </w:p>
          <w:p w:rsidR="00323B70" w:rsidRDefault="00323B70" w:rsidP="00323B70">
            <w:pPr>
              <w:numPr>
                <w:ilvl w:val="0"/>
                <w:numId w:val="1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Invitations to contribute to disciplinary teaching in other units/courses or universities</w:t>
            </w:r>
          </w:p>
          <w:p w:rsidR="00323B70" w:rsidRDefault="00323B70" w:rsidP="00323B70">
            <w:pPr>
              <w:numPr>
                <w:ilvl w:val="0"/>
                <w:numId w:val="11"/>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Leadership role/involvement in committees within university, nationally and internationally</w:t>
            </w:r>
          </w:p>
          <w:p w:rsidR="00323B70" w:rsidRDefault="00323B70" w:rsidP="00323B70">
            <w:pPr>
              <w:numPr>
                <w:ilvl w:val="0"/>
                <w:numId w:val="11"/>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Initiatives involving students in research programs/projects</w:t>
            </w:r>
          </w:p>
        </w:tc>
        <w:tc>
          <w:tcPr>
            <w:tcW w:w="0" w:type="auto"/>
            <w:tcMar>
              <w:top w:w="150" w:type="dxa"/>
              <w:left w:w="0" w:type="dxa"/>
              <w:bottom w:w="150" w:type="dxa"/>
              <w:right w:w="150" w:type="dxa"/>
            </w:tcMar>
            <w:hideMark/>
          </w:tcPr>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Excerpts from unit/course materials demonstrating the incorporation of current disciplinary research or the inclusion of research orientated tasks</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and feedback</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participation in conferences, presentation of papers and/or publishing</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Number of students progressing to research degrees</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Number of postgraduate students supervised to completion, grades and time to completion</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Number of students in academic/research positions following graduation</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recognising role and contribution</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Receipt of prizes or awards by students supervised</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reports related to teaching/curriculum materials</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Adoption of teaching/curriculum materials by others</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Letters of reference from peers or invitations indication standing in discipline</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Assessor reports</w:t>
            </w:r>
          </w:p>
          <w:p w:rsidR="00323B70" w:rsidRDefault="00323B70" w:rsidP="00323B70">
            <w:pPr>
              <w:numPr>
                <w:ilvl w:val="0"/>
                <w:numId w:val="12"/>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leadership roles, duration, achievements</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Fonts w:ascii="Verdana" w:hAnsi="Verdana" w:cs="Helvetica"/>
                <w:color w:val="000000"/>
                <w:sz w:val="17"/>
                <w:szCs w:val="17"/>
              </w:rPr>
              <w:t>3: Incorporation of professional, industry and work-based practice and experiences into teaching practice and the curriculum</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4"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p>
          <w:p w:rsidR="00323B70" w:rsidRDefault="00323B70" w:rsidP="00323B70">
            <w:pPr>
              <w:numPr>
                <w:ilvl w:val="0"/>
                <w:numId w:val="13"/>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Industry/ professional peer recognition</w:t>
            </w:r>
          </w:p>
          <w:p w:rsidR="00323B70" w:rsidRDefault="00323B70" w:rsidP="00323B70">
            <w:pPr>
              <w:numPr>
                <w:ilvl w:val="0"/>
                <w:numId w:val="13"/>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Sustained innovation in practice and assessment related to WIL</w:t>
            </w:r>
          </w:p>
          <w:p w:rsidR="00323B70" w:rsidRDefault="00323B70" w:rsidP="00323B70">
            <w:pPr>
              <w:numPr>
                <w:ilvl w:val="0"/>
                <w:numId w:val="13"/>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Establishes effective organisational policies and/or integrating work-based practice</w:t>
            </w:r>
          </w:p>
        </w:tc>
        <w:tc>
          <w:tcPr>
            <w:tcW w:w="0" w:type="auto"/>
            <w:tcMar>
              <w:top w:w="150" w:type="dxa"/>
              <w:left w:w="0" w:type="dxa"/>
              <w:bottom w:w="150" w:type="dxa"/>
              <w:right w:w="150" w:type="dxa"/>
            </w:tcMar>
            <w:hideMark/>
          </w:tcPr>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Excerpts from Unit/Course materials demonstrating the integration of case studies and/or industry experience</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students on experience</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Extent of participation by students, industry</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Letters or surveys of industry satisfaction on preparation of students for practice</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of professional /authentic experience</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Invitations to work with industry, letters of support from industry</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industry partners indicating alignment between industry requirements and learning outcomes</w:t>
            </w:r>
          </w:p>
          <w:p w:rsidR="00323B70" w:rsidRDefault="00323B70" w:rsidP="00323B70">
            <w:pPr>
              <w:numPr>
                <w:ilvl w:val="0"/>
                <w:numId w:val="14"/>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industry partners indicating the efficacy of programs in preparing graduates for professional practice</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6:  Evaluation of practice and continuing professional development</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 </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 xml:space="preserve">Meets the requirements for </w:t>
            </w:r>
            <w:hyperlink r:id="rId15"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Leadership and contribution in the provision of professional development of others</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Mentoring and peer review of colleagues in teaching</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Completion of a Grad Cert in Teaching</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Evidence of a sustained and successful commitment to and engagement in, continuing professional development related to academic, institutional and/or other professional practice</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Successful achievement in roles such as mentor, peer reviewer, Chair of committees etc.</w:t>
            </w:r>
          </w:p>
          <w:p w:rsidR="00323B70" w:rsidRDefault="00323B70" w:rsidP="00323B70">
            <w:pPr>
              <w:numPr>
                <w:ilvl w:val="0"/>
                <w:numId w:val="15"/>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For relevant student survey items, average or above average score for four consecutive years in all unit/courses taught e.g.</w:t>
            </w:r>
            <w:r>
              <w:rPr>
                <w:rFonts w:ascii="Verdana" w:hAnsi="Verdana" w:cs="Helvetica"/>
                <w:b/>
                <w:bCs/>
                <w:color w:val="000000"/>
                <w:sz w:val="17"/>
                <w:szCs w:val="17"/>
              </w:rPr>
              <w:br/>
            </w:r>
            <w:r>
              <w:rPr>
                <w:rStyle w:val="Strong"/>
                <w:rFonts w:ascii="Verdana" w:hAnsi="Verdana" w:cs="Helvetica"/>
                <w:color w:val="000000"/>
                <w:sz w:val="17"/>
                <w:szCs w:val="17"/>
              </w:rPr>
              <w:t xml:space="preserve">• </w:t>
            </w:r>
            <w:r>
              <w:rPr>
                <w:rFonts w:ascii="Verdana" w:hAnsi="Verdana" w:cs="Helvetica"/>
                <w:color w:val="000000"/>
                <w:sz w:val="17"/>
                <w:szCs w:val="17"/>
              </w:rPr>
              <w:t>Overall, the tutor/teacher</w:t>
            </w:r>
            <w:r>
              <w:rPr>
                <w:rFonts w:ascii="Verdana" w:hAnsi="Verdana" w:cs="Helvetica"/>
                <w:color w:val="000000"/>
                <w:sz w:val="17"/>
                <w:szCs w:val="17"/>
              </w:rPr>
              <w:t xml:space="preserve"> </w:t>
            </w:r>
            <w:r>
              <w:rPr>
                <w:rFonts w:ascii="Verdana" w:hAnsi="Verdana" w:cs="Helvetica"/>
                <w:color w:val="000000"/>
                <w:sz w:val="17"/>
                <w:szCs w:val="17"/>
              </w:rPr>
              <w:t>effectively supports my learning</w:t>
            </w:r>
          </w:p>
        </w:tc>
        <w:tc>
          <w:tcPr>
            <w:tcW w:w="0" w:type="auto"/>
            <w:tcMar>
              <w:top w:w="150" w:type="dxa"/>
              <w:left w:w="0" w:type="dxa"/>
              <w:bottom w:w="150" w:type="dxa"/>
              <w:right w:w="150" w:type="dxa"/>
            </w:tcMar>
            <w:hideMark/>
          </w:tcPr>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Student surveys, comments and feedback</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Peer review on a range of dimensions of teaching</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Mapping achievements and experience to professional standards frameworks</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Application for teaching fellowship (HERDSA, HEA)</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Certificates/ transcripts of professional development undertaken, duration, changes made as a consequence</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and examples of the impact of the change in practice, evidence of changes in student, peer evaluation</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contribution to the professional development, mentoring of others, and outcomes</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Invitations to present keynote at T &amp; L and disciplinary conferences</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Teaching Portfolio demonstrating reflective practice</w:t>
            </w:r>
          </w:p>
          <w:p w:rsidR="00323B70" w:rsidRDefault="00323B70" w:rsidP="00323B70">
            <w:pPr>
              <w:numPr>
                <w:ilvl w:val="0"/>
                <w:numId w:val="16"/>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Examples of leadership contribution in professional development and evaluation</w:t>
            </w: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p w:rsidR="00323B70" w:rsidRDefault="00323B70" w:rsidP="00323B70">
            <w:pPr>
              <w:spacing w:before="100" w:beforeAutospacing="1" w:after="100" w:afterAutospacing="1" w:line="240" w:lineRule="auto"/>
              <w:ind w:right="120"/>
              <w:rPr>
                <w:rFonts w:ascii="Verdana" w:hAnsi="Verdana" w:cs="Helvetica"/>
                <w:color w:val="000000"/>
                <w:sz w:val="17"/>
                <w:szCs w:val="17"/>
              </w:rPr>
            </w:pPr>
          </w:p>
        </w:tc>
      </w:tr>
      <w:tr w:rsidR="00323B70" w:rsidTr="00323B70">
        <w:tc>
          <w:tcPr>
            <w:tcW w:w="0" w:type="auto"/>
            <w:gridSpan w:val="2"/>
            <w:shd w:val="clear" w:color="auto" w:fill="1C587C"/>
            <w:tcMar>
              <w:top w:w="150" w:type="dxa"/>
              <w:left w:w="0" w:type="dxa"/>
              <w:bottom w:w="150" w:type="dxa"/>
              <w:right w:w="150" w:type="dxa"/>
            </w:tcMar>
            <w:hideMark/>
          </w:tcPr>
          <w:p w:rsidR="00323B70" w:rsidRDefault="00323B70">
            <w:pPr>
              <w:spacing w:before="120" w:after="120"/>
              <w:ind w:left="120" w:right="120"/>
              <w:jc w:val="center"/>
              <w:rPr>
                <w:rFonts w:ascii="Verdana" w:hAnsi="Verdana" w:cs="Helvetica"/>
                <w:color w:val="000000"/>
                <w:sz w:val="17"/>
                <w:szCs w:val="17"/>
              </w:rPr>
            </w:pPr>
            <w:r>
              <w:rPr>
                <w:rStyle w:val="Strong"/>
                <w:rFonts w:ascii="Verdana" w:hAnsi="Verdana" w:cs="Helvetica"/>
                <w:color w:val="FFFFFF"/>
                <w:sz w:val="17"/>
                <w:szCs w:val="17"/>
              </w:rPr>
              <w:t>Criterion 7:  Professional and personal effectiveness</w:t>
            </w:r>
          </w:p>
        </w:tc>
      </w:tr>
      <w:tr w:rsidR="00323B70" w:rsidTr="00323B70">
        <w:tc>
          <w:tcPr>
            <w:tcW w:w="0" w:type="auto"/>
            <w:gridSpan w:val="2"/>
            <w:shd w:val="clear" w:color="auto" w:fill="DCE8F0"/>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 </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Standards</w:t>
            </w:r>
          </w:p>
        </w:tc>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Fonts w:ascii="Verdana" w:hAnsi="Verdana" w:cs="Helvetica"/>
                <w:color w:val="000000"/>
                <w:sz w:val="17"/>
                <w:szCs w:val="17"/>
              </w:rPr>
              <w:t>Indicative Evidence</w:t>
            </w:r>
          </w:p>
        </w:tc>
      </w:tr>
      <w:tr w:rsidR="00323B70" w:rsidTr="00323B70">
        <w:tc>
          <w:tcPr>
            <w:tcW w:w="0" w:type="auto"/>
            <w:tcMar>
              <w:top w:w="150" w:type="dxa"/>
              <w:left w:w="0" w:type="dxa"/>
              <w:bottom w:w="150" w:type="dxa"/>
              <w:right w:w="150" w:type="dxa"/>
            </w:tcMar>
            <w:hideMark/>
          </w:tcPr>
          <w:p w:rsidR="00323B70" w:rsidRDefault="00323B70">
            <w:pPr>
              <w:spacing w:before="120" w:after="120"/>
              <w:ind w:left="120" w:right="120"/>
              <w:rPr>
                <w:rFonts w:ascii="Verdana" w:hAnsi="Verdana" w:cs="Helvetica"/>
                <w:color w:val="000000"/>
                <w:sz w:val="17"/>
                <w:szCs w:val="17"/>
              </w:rPr>
            </w:pPr>
            <w:r>
              <w:rPr>
                <w:rStyle w:val="Strong"/>
                <w:rFonts w:ascii="Verdana" w:hAnsi="Verdana" w:cs="Helvetica"/>
                <w:color w:val="000000"/>
                <w:sz w:val="17"/>
                <w:szCs w:val="17"/>
              </w:rPr>
              <w:t>Professional Qualities</w:t>
            </w:r>
          </w:p>
          <w:p w:rsidR="00323B70" w:rsidRDefault="00323B70" w:rsidP="00323B70">
            <w:pPr>
              <w:numPr>
                <w:ilvl w:val="0"/>
                <w:numId w:val="17"/>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 xml:space="preserve">Demonstrates attainment of the professional qualities under </w:t>
            </w:r>
            <w:hyperlink r:id="rId16" w:tgtFrame="_blank" w:tooltip="*New* Senior Lecturer (C)" w:history="1">
              <w:r w:rsidRPr="00323B70">
                <w:rPr>
                  <w:rStyle w:val="Hyperlink"/>
                  <w:rFonts w:ascii="Verdana" w:hAnsi="Verdana" w:cs="Helvetica"/>
                  <w:b/>
                  <w:bCs/>
                  <w:color w:val="auto"/>
                  <w:sz w:val="17"/>
                  <w:szCs w:val="17"/>
                  <w:u w:val="none"/>
                </w:rPr>
                <w:t>Level C</w:t>
              </w:r>
            </w:hyperlink>
            <w:r>
              <w:rPr>
                <w:rStyle w:val="Strong"/>
                <w:rFonts w:ascii="Verdana" w:hAnsi="Verdana" w:cs="Helvetica"/>
                <w:color w:val="000000"/>
                <w:sz w:val="17"/>
                <w:szCs w:val="17"/>
              </w:rPr>
              <w:t xml:space="preserve"> and</w:t>
            </w:r>
            <w:r>
              <w:rPr>
                <w:rFonts w:ascii="Verdana" w:hAnsi="Verdana" w:cs="Helvetica"/>
                <w:color w:val="000000"/>
                <w:sz w:val="17"/>
                <w:szCs w:val="17"/>
              </w:rPr>
              <w:t> </w:t>
            </w:r>
          </w:p>
          <w:p w:rsidR="00323B70" w:rsidRDefault="00323B70" w:rsidP="00323B70">
            <w:pPr>
              <w:numPr>
                <w:ilvl w:val="0"/>
                <w:numId w:val="17"/>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Demonstrates progress of further professional qualities such as:</w:t>
            </w:r>
            <w:r>
              <w:rPr>
                <w:rFonts w:ascii="Verdana" w:hAnsi="Verdana" w:cs="Helvetica"/>
                <w:b/>
                <w:bCs/>
                <w:color w:val="000000"/>
                <w:sz w:val="17"/>
                <w:szCs w:val="17"/>
              </w:rPr>
              <w:br/>
            </w:r>
            <w:r>
              <w:rPr>
                <w:rFonts w:ascii="Verdana" w:hAnsi="Verdana" w:cs="Helvetica"/>
                <w:color w:val="000000"/>
                <w:sz w:val="17"/>
                <w:szCs w:val="17"/>
              </w:rPr>
              <w:t>• Engaging in proactive mentorship and support of students, junior colleagues and peers to develop professional qualities</w:t>
            </w:r>
            <w:r>
              <w:rPr>
                <w:rFonts w:ascii="Verdana" w:hAnsi="Verdana" w:cs="Helvetica"/>
                <w:color w:val="000000"/>
                <w:sz w:val="17"/>
                <w:szCs w:val="17"/>
              </w:rPr>
              <w:br/>
              <w:t>• Supervising, mentoring and developing the potential of less experienced teachers and colleagues through support and advice</w:t>
            </w:r>
          </w:p>
          <w:p w:rsidR="00323B70" w:rsidRDefault="00323B70">
            <w:pPr>
              <w:pStyle w:val="NormalWeb"/>
              <w:ind w:left="120" w:right="120"/>
              <w:rPr>
                <w:rFonts w:ascii="Verdana" w:hAnsi="Verdana" w:cs="Helvetica"/>
                <w:color w:val="000000"/>
                <w:sz w:val="17"/>
                <w:szCs w:val="17"/>
              </w:rPr>
            </w:pPr>
            <w:r>
              <w:rPr>
                <w:rFonts w:ascii="Verdana" w:hAnsi="Verdana" w:cs="Helvetica"/>
                <w:color w:val="000000"/>
                <w:sz w:val="17"/>
                <w:szCs w:val="17"/>
              </w:rPr>
              <w:t> </w:t>
            </w:r>
          </w:p>
          <w:p w:rsidR="00323B70" w:rsidRDefault="00323B70">
            <w:pPr>
              <w:pStyle w:val="NormalWeb"/>
              <w:ind w:left="120" w:right="120"/>
              <w:rPr>
                <w:rFonts w:ascii="Verdana" w:hAnsi="Verdana" w:cs="Helvetica"/>
                <w:color w:val="000000"/>
                <w:sz w:val="17"/>
                <w:szCs w:val="17"/>
              </w:rPr>
            </w:pPr>
            <w:r>
              <w:rPr>
                <w:rStyle w:val="Strong"/>
                <w:rFonts w:ascii="Verdana" w:hAnsi="Verdana" w:cs="Helvetica"/>
                <w:color w:val="000000"/>
                <w:sz w:val="17"/>
                <w:szCs w:val="17"/>
              </w:rPr>
              <w:t>Personal qualities</w:t>
            </w:r>
          </w:p>
          <w:p w:rsidR="00323B70" w:rsidRDefault="00323B70" w:rsidP="00323B70">
            <w:pPr>
              <w:numPr>
                <w:ilvl w:val="0"/>
                <w:numId w:val="18"/>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 xml:space="preserve">Demonstrates attainment of the personal qualities listed under </w:t>
            </w:r>
            <w:hyperlink r:id="rId17" w:tgtFrame="_blank" w:tooltip="*New* Senior Lecturer (C)" w:history="1">
              <w:r w:rsidRPr="00323B70">
                <w:rPr>
                  <w:rStyle w:val="Hyperlink"/>
                  <w:rFonts w:ascii="Verdana" w:hAnsi="Verdana" w:cs="Helvetica"/>
                  <w:b/>
                  <w:bCs/>
                  <w:color w:val="auto"/>
                  <w:sz w:val="17"/>
                  <w:szCs w:val="17"/>
                  <w:u w:val="none"/>
                </w:rPr>
                <w:t>Level C</w:t>
              </w:r>
            </w:hyperlink>
            <w:r w:rsidRPr="00323B70">
              <w:rPr>
                <w:rStyle w:val="Strong"/>
                <w:rFonts w:ascii="Verdana" w:hAnsi="Verdana" w:cs="Helvetica"/>
                <w:sz w:val="17"/>
                <w:szCs w:val="17"/>
              </w:rPr>
              <w:t xml:space="preserve"> </w:t>
            </w:r>
            <w:r>
              <w:rPr>
                <w:rStyle w:val="Strong"/>
                <w:rFonts w:ascii="Verdana" w:hAnsi="Verdana" w:cs="Helvetica"/>
                <w:color w:val="000000"/>
                <w:sz w:val="17"/>
                <w:szCs w:val="17"/>
              </w:rPr>
              <w:t>and</w:t>
            </w:r>
          </w:p>
          <w:p w:rsidR="00323B70" w:rsidRDefault="00323B70" w:rsidP="00323B70">
            <w:pPr>
              <w:numPr>
                <w:ilvl w:val="0"/>
                <w:numId w:val="18"/>
              </w:numPr>
              <w:spacing w:before="100" w:beforeAutospacing="1" w:after="100" w:afterAutospacing="1" w:line="240" w:lineRule="auto"/>
              <w:ind w:right="120"/>
              <w:rPr>
                <w:rFonts w:ascii="Verdana" w:hAnsi="Verdana" w:cs="Helvetica"/>
                <w:color w:val="000000"/>
                <w:sz w:val="17"/>
                <w:szCs w:val="17"/>
              </w:rPr>
            </w:pPr>
            <w:r>
              <w:rPr>
                <w:rStyle w:val="Strong"/>
                <w:rFonts w:ascii="Verdana" w:hAnsi="Verdana" w:cs="Helvetica"/>
                <w:color w:val="000000"/>
                <w:sz w:val="17"/>
                <w:szCs w:val="17"/>
              </w:rPr>
              <w:t>Demonstrates further personal qualities such as:</w:t>
            </w:r>
            <w:r>
              <w:rPr>
                <w:rFonts w:ascii="Verdana" w:hAnsi="Verdana" w:cs="Helvetica"/>
                <w:color w:val="000000"/>
                <w:sz w:val="17"/>
                <w:szCs w:val="17"/>
              </w:rPr>
              <w:br/>
              <w:t>• Proactive and effective mentorship and support of students, junior colleagues and peers to develop personal qualities</w:t>
            </w:r>
          </w:p>
        </w:tc>
        <w:tc>
          <w:tcPr>
            <w:tcW w:w="0" w:type="auto"/>
            <w:tcMar>
              <w:top w:w="150" w:type="dxa"/>
              <w:left w:w="0" w:type="dxa"/>
              <w:bottom w:w="150" w:type="dxa"/>
              <w:right w:w="150" w:type="dxa"/>
            </w:tcMar>
            <w:hideMark/>
          </w:tcPr>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360 degree leadership feedback</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Team and program awards</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Committee contribution</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Collaborative teaching and learning grants, publications</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Industry, professional awards/recognition</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mentoring roles and outcomes</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Feedback from staff mentored</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Details of leadership roles and confirmation of contribution from peers</w:t>
            </w:r>
          </w:p>
          <w:p w:rsidR="00323B70" w:rsidRDefault="00323B70" w:rsidP="00323B70">
            <w:pPr>
              <w:numPr>
                <w:ilvl w:val="0"/>
                <w:numId w:val="19"/>
              </w:numPr>
              <w:spacing w:before="100" w:beforeAutospacing="1" w:after="100" w:afterAutospacing="1" w:line="240" w:lineRule="auto"/>
              <w:ind w:right="120"/>
              <w:rPr>
                <w:rFonts w:ascii="Verdana" w:hAnsi="Verdana" w:cs="Helvetica"/>
                <w:color w:val="000000"/>
                <w:sz w:val="17"/>
                <w:szCs w:val="17"/>
              </w:rPr>
            </w:pPr>
            <w:r>
              <w:rPr>
                <w:rFonts w:ascii="Verdana" w:hAnsi="Verdana" w:cs="Helvetica"/>
                <w:color w:val="000000"/>
                <w:sz w:val="17"/>
                <w:szCs w:val="17"/>
              </w:rPr>
              <w:t>Letters of reference and/or thanks</w:t>
            </w:r>
          </w:p>
        </w:tc>
      </w:tr>
    </w:tbl>
    <w:p w:rsidR="00520501" w:rsidRDefault="00520501"/>
    <w:p w:rsidR="00D01394" w:rsidRDefault="00323B70"/>
    <w:sectPr w:rsidR="00D013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F4" w:rsidRDefault="006F14F4" w:rsidP="006F14F4">
      <w:pPr>
        <w:spacing w:after="0" w:line="240" w:lineRule="auto"/>
      </w:pPr>
      <w:r>
        <w:separator/>
      </w:r>
    </w:p>
  </w:endnote>
  <w:endnote w:type="continuationSeparator" w:id="0">
    <w:p w:rsidR="006F14F4" w:rsidRDefault="006F14F4" w:rsidP="006F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08212"/>
      <w:docPartObj>
        <w:docPartGallery w:val="Page Numbers (Bottom of Page)"/>
        <w:docPartUnique/>
      </w:docPartObj>
    </w:sdtPr>
    <w:sdtEndPr>
      <w:rPr>
        <w:noProof/>
      </w:rPr>
    </w:sdtEndPr>
    <w:sdtContent>
      <w:p w:rsidR="0089367C" w:rsidRDefault="0089367C">
        <w:pPr>
          <w:pStyle w:val="Footer"/>
          <w:jc w:val="right"/>
        </w:pPr>
        <w:r>
          <w:fldChar w:fldCharType="begin"/>
        </w:r>
        <w:r>
          <w:instrText xml:space="preserve"> PAGE   \* MERGEFORMAT </w:instrText>
        </w:r>
        <w:r>
          <w:fldChar w:fldCharType="separate"/>
        </w:r>
        <w:r w:rsidR="00323B70">
          <w:rPr>
            <w:noProof/>
          </w:rPr>
          <w:t>1</w:t>
        </w:r>
        <w:r>
          <w:rPr>
            <w:noProof/>
          </w:rPr>
          <w:fldChar w:fldCharType="end"/>
        </w:r>
      </w:p>
    </w:sdtContent>
  </w:sdt>
  <w:p w:rsidR="0089367C" w:rsidRDefault="0089367C">
    <w:pPr>
      <w:pStyle w:val="Footer"/>
    </w:pPr>
    <w:r>
      <w:t>www.uniteachingcriteria.edu.au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F4" w:rsidRDefault="006F14F4" w:rsidP="006F14F4">
      <w:pPr>
        <w:spacing w:after="0" w:line="240" w:lineRule="auto"/>
      </w:pPr>
      <w:r>
        <w:separator/>
      </w:r>
    </w:p>
  </w:footnote>
  <w:footnote w:type="continuationSeparator" w:id="0">
    <w:p w:rsidR="006F14F4" w:rsidRDefault="006F14F4" w:rsidP="006F1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F4" w:rsidRDefault="006F14F4" w:rsidP="006F14F4">
    <w:pPr>
      <w:pStyle w:val="Header"/>
      <w:jc w:val="center"/>
    </w:pPr>
    <w:r>
      <w:t>Australian University Teaching Criteria and Standards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91"/>
    <w:multiLevelType w:val="multilevel"/>
    <w:tmpl w:val="9252C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32ED5"/>
    <w:multiLevelType w:val="multilevel"/>
    <w:tmpl w:val="ADB6C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C53C3"/>
    <w:multiLevelType w:val="multilevel"/>
    <w:tmpl w:val="68087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53197"/>
    <w:multiLevelType w:val="multilevel"/>
    <w:tmpl w:val="76C6E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45A6C"/>
    <w:multiLevelType w:val="multilevel"/>
    <w:tmpl w:val="5F665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76772"/>
    <w:multiLevelType w:val="multilevel"/>
    <w:tmpl w:val="AE74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B227B"/>
    <w:multiLevelType w:val="multilevel"/>
    <w:tmpl w:val="E0965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23721"/>
    <w:multiLevelType w:val="multilevel"/>
    <w:tmpl w:val="39389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B0634"/>
    <w:multiLevelType w:val="multilevel"/>
    <w:tmpl w:val="46E65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B7341"/>
    <w:multiLevelType w:val="multilevel"/>
    <w:tmpl w:val="875C7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85338"/>
    <w:multiLevelType w:val="multilevel"/>
    <w:tmpl w:val="85A22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83CEF"/>
    <w:multiLevelType w:val="multilevel"/>
    <w:tmpl w:val="CC289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8866FF"/>
    <w:multiLevelType w:val="multilevel"/>
    <w:tmpl w:val="41D60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70612"/>
    <w:multiLevelType w:val="multilevel"/>
    <w:tmpl w:val="2E5E3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E16BE"/>
    <w:multiLevelType w:val="multilevel"/>
    <w:tmpl w:val="3EA0D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74501"/>
    <w:multiLevelType w:val="multilevel"/>
    <w:tmpl w:val="D482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355FF8"/>
    <w:multiLevelType w:val="multilevel"/>
    <w:tmpl w:val="CD12A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F3DD9"/>
    <w:multiLevelType w:val="multilevel"/>
    <w:tmpl w:val="EA4AB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C06418"/>
    <w:multiLevelType w:val="multilevel"/>
    <w:tmpl w:val="59A8E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3"/>
  </w:num>
  <w:num w:numId="4">
    <w:abstractNumId w:val="10"/>
  </w:num>
  <w:num w:numId="5">
    <w:abstractNumId w:val="11"/>
  </w:num>
  <w:num w:numId="6">
    <w:abstractNumId w:val="6"/>
  </w:num>
  <w:num w:numId="7">
    <w:abstractNumId w:val="3"/>
  </w:num>
  <w:num w:numId="8">
    <w:abstractNumId w:val="16"/>
  </w:num>
  <w:num w:numId="9">
    <w:abstractNumId w:val="7"/>
  </w:num>
  <w:num w:numId="10">
    <w:abstractNumId w:val="5"/>
  </w:num>
  <w:num w:numId="11">
    <w:abstractNumId w:val="2"/>
  </w:num>
  <w:num w:numId="12">
    <w:abstractNumId w:val="1"/>
  </w:num>
  <w:num w:numId="13">
    <w:abstractNumId w:val="14"/>
  </w:num>
  <w:num w:numId="14">
    <w:abstractNumId w:val="12"/>
  </w:num>
  <w:num w:numId="15">
    <w:abstractNumId w:val="8"/>
  </w:num>
  <w:num w:numId="16">
    <w:abstractNumId w:val="0"/>
  </w:num>
  <w:num w:numId="17">
    <w:abstractNumId w:val="17"/>
  </w:num>
  <w:num w:numId="18">
    <w:abstractNumId w:val="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01"/>
    <w:rsid w:val="00166FF0"/>
    <w:rsid w:val="00323B70"/>
    <w:rsid w:val="00520501"/>
    <w:rsid w:val="0059221B"/>
    <w:rsid w:val="005C3DBD"/>
    <w:rsid w:val="006F14F4"/>
    <w:rsid w:val="0089116A"/>
    <w:rsid w:val="0089367C"/>
    <w:rsid w:val="00B824A9"/>
    <w:rsid w:val="00D31510"/>
    <w:rsid w:val="00DF5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501"/>
    <w:pPr>
      <w:spacing w:before="100" w:beforeAutospacing="1" w:after="100" w:afterAutospacing="1" w:line="240" w:lineRule="auto"/>
      <w:outlineLvl w:val="0"/>
    </w:pPr>
    <w:rPr>
      <w:rFonts w:ascii="Times New Roman" w:eastAsia="Times New Roman" w:hAnsi="Times New Roman" w:cs="Times New Roman"/>
      <w:b/>
      <w:bCs/>
      <w:color w:val="000000"/>
      <w:kern w:val="36"/>
      <w:sz w:val="42"/>
      <w:szCs w:val="42"/>
      <w:lang w:eastAsia="en-AU"/>
    </w:rPr>
  </w:style>
  <w:style w:type="paragraph" w:styleId="Heading2">
    <w:name w:val="heading 2"/>
    <w:basedOn w:val="Normal"/>
    <w:link w:val="Heading2Char"/>
    <w:uiPriority w:val="9"/>
    <w:qFormat/>
    <w:rsid w:val="00520501"/>
    <w:pPr>
      <w:spacing w:before="100" w:beforeAutospacing="1" w:after="100" w:afterAutospacing="1" w:line="240" w:lineRule="auto"/>
      <w:outlineLvl w:val="1"/>
    </w:pPr>
    <w:rPr>
      <w:rFonts w:ascii="Times New Roman" w:eastAsia="Times New Roman" w:hAnsi="Times New Roman" w:cs="Times New Roman"/>
      <w:b/>
      <w:bCs/>
      <w:color w:val="000000"/>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01"/>
    <w:rPr>
      <w:rFonts w:ascii="Times New Roman" w:eastAsia="Times New Roman" w:hAnsi="Times New Roman" w:cs="Times New Roman"/>
      <w:b/>
      <w:bCs/>
      <w:color w:val="000000"/>
      <w:kern w:val="36"/>
      <w:sz w:val="42"/>
      <w:szCs w:val="42"/>
      <w:lang w:eastAsia="en-AU"/>
    </w:rPr>
  </w:style>
  <w:style w:type="character" w:customStyle="1" w:styleId="Heading2Char">
    <w:name w:val="Heading 2 Char"/>
    <w:basedOn w:val="DefaultParagraphFont"/>
    <w:link w:val="Heading2"/>
    <w:uiPriority w:val="9"/>
    <w:rsid w:val="00520501"/>
    <w:rPr>
      <w:rFonts w:ascii="Times New Roman" w:eastAsia="Times New Roman" w:hAnsi="Times New Roman" w:cs="Times New Roman"/>
      <w:b/>
      <w:bCs/>
      <w:color w:val="000000"/>
      <w:sz w:val="33"/>
      <w:szCs w:val="33"/>
      <w:lang w:eastAsia="en-AU"/>
    </w:rPr>
  </w:style>
  <w:style w:type="character" w:styleId="Strong">
    <w:name w:val="Strong"/>
    <w:basedOn w:val="DefaultParagraphFont"/>
    <w:uiPriority w:val="22"/>
    <w:qFormat/>
    <w:rsid w:val="00520501"/>
    <w:rPr>
      <w:b/>
      <w:bCs/>
    </w:rPr>
  </w:style>
  <w:style w:type="paragraph" w:styleId="NormalWeb">
    <w:name w:val="Normal (Web)"/>
    <w:basedOn w:val="Normal"/>
    <w:uiPriority w:val="99"/>
    <w:unhideWhenUsed/>
    <w:rsid w:val="00520501"/>
    <w:pPr>
      <w:spacing w:before="100" w:beforeAutospacing="1" w:after="39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1B"/>
    <w:rPr>
      <w:rFonts w:ascii="Tahoma" w:hAnsi="Tahoma" w:cs="Tahoma"/>
      <w:sz w:val="16"/>
      <w:szCs w:val="16"/>
    </w:rPr>
  </w:style>
  <w:style w:type="paragraph" w:styleId="Header">
    <w:name w:val="header"/>
    <w:basedOn w:val="Normal"/>
    <w:link w:val="HeaderChar"/>
    <w:uiPriority w:val="99"/>
    <w:unhideWhenUsed/>
    <w:rsid w:val="006F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F4"/>
  </w:style>
  <w:style w:type="paragraph" w:styleId="Footer">
    <w:name w:val="footer"/>
    <w:basedOn w:val="Normal"/>
    <w:link w:val="FooterChar"/>
    <w:uiPriority w:val="99"/>
    <w:unhideWhenUsed/>
    <w:rsid w:val="006F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F4"/>
  </w:style>
  <w:style w:type="character" w:styleId="Hyperlink">
    <w:name w:val="Hyperlink"/>
    <w:basedOn w:val="DefaultParagraphFont"/>
    <w:uiPriority w:val="99"/>
    <w:unhideWhenUsed/>
    <w:rsid w:val="00893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501"/>
    <w:pPr>
      <w:spacing w:before="100" w:beforeAutospacing="1" w:after="100" w:afterAutospacing="1" w:line="240" w:lineRule="auto"/>
      <w:outlineLvl w:val="0"/>
    </w:pPr>
    <w:rPr>
      <w:rFonts w:ascii="Times New Roman" w:eastAsia="Times New Roman" w:hAnsi="Times New Roman" w:cs="Times New Roman"/>
      <w:b/>
      <w:bCs/>
      <w:color w:val="000000"/>
      <w:kern w:val="36"/>
      <w:sz w:val="42"/>
      <w:szCs w:val="42"/>
      <w:lang w:eastAsia="en-AU"/>
    </w:rPr>
  </w:style>
  <w:style w:type="paragraph" w:styleId="Heading2">
    <w:name w:val="heading 2"/>
    <w:basedOn w:val="Normal"/>
    <w:link w:val="Heading2Char"/>
    <w:uiPriority w:val="9"/>
    <w:qFormat/>
    <w:rsid w:val="00520501"/>
    <w:pPr>
      <w:spacing w:before="100" w:beforeAutospacing="1" w:after="100" w:afterAutospacing="1" w:line="240" w:lineRule="auto"/>
      <w:outlineLvl w:val="1"/>
    </w:pPr>
    <w:rPr>
      <w:rFonts w:ascii="Times New Roman" w:eastAsia="Times New Roman" w:hAnsi="Times New Roman" w:cs="Times New Roman"/>
      <w:b/>
      <w:bCs/>
      <w:color w:val="000000"/>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01"/>
    <w:rPr>
      <w:rFonts w:ascii="Times New Roman" w:eastAsia="Times New Roman" w:hAnsi="Times New Roman" w:cs="Times New Roman"/>
      <w:b/>
      <w:bCs/>
      <w:color w:val="000000"/>
      <w:kern w:val="36"/>
      <w:sz w:val="42"/>
      <w:szCs w:val="42"/>
      <w:lang w:eastAsia="en-AU"/>
    </w:rPr>
  </w:style>
  <w:style w:type="character" w:customStyle="1" w:styleId="Heading2Char">
    <w:name w:val="Heading 2 Char"/>
    <w:basedOn w:val="DefaultParagraphFont"/>
    <w:link w:val="Heading2"/>
    <w:uiPriority w:val="9"/>
    <w:rsid w:val="00520501"/>
    <w:rPr>
      <w:rFonts w:ascii="Times New Roman" w:eastAsia="Times New Roman" w:hAnsi="Times New Roman" w:cs="Times New Roman"/>
      <w:b/>
      <w:bCs/>
      <w:color w:val="000000"/>
      <w:sz w:val="33"/>
      <w:szCs w:val="33"/>
      <w:lang w:eastAsia="en-AU"/>
    </w:rPr>
  </w:style>
  <w:style w:type="character" w:styleId="Strong">
    <w:name w:val="Strong"/>
    <w:basedOn w:val="DefaultParagraphFont"/>
    <w:uiPriority w:val="22"/>
    <w:qFormat/>
    <w:rsid w:val="00520501"/>
    <w:rPr>
      <w:b/>
      <w:bCs/>
    </w:rPr>
  </w:style>
  <w:style w:type="paragraph" w:styleId="NormalWeb">
    <w:name w:val="Normal (Web)"/>
    <w:basedOn w:val="Normal"/>
    <w:uiPriority w:val="99"/>
    <w:unhideWhenUsed/>
    <w:rsid w:val="00520501"/>
    <w:pPr>
      <w:spacing w:before="100" w:beforeAutospacing="1" w:after="39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9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1B"/>
    <w:rPr>
      <w:rFonts w:ascii="Tahoma" w:hAnsi="Tahoma" w:cs="Tahoma"/>
      <w:sz w:val="16"/>
      <w:szCs w:val="16"/>
    </w:rPr>
  </w:style>
  <w:style w:type="paragraph" w:styleId="Header">
    <w:name w:val="header"/>
    <w:basedOn w:val="Normal"/>
    <w:link w:val="HeaderChar"/>
    <w:uiPriority w:val="99"/>
    <w:unhideWhenUsed/>
    <w:rsid w:val="006F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F4"/>
  </w:style>
  <w:style w:type="paragraph" w:styleId="Footer">
    <w:name w:val="footer"/>
    <w:basedOn w:val="Normal"/>
    <w:link w:val="FooterChar"/>
    <w:uiPriority w:val="99"/>
    <w:unhideWhenUsed/>
    <w:rsid w:val="006F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F4"/>
  </w:style>
  <w:style w:type="character" w:styleId="Hyperlink">
    <w:name w:val="Hyperlink"/>
    <w:basedOn w:val="DefaultParagraphFont"/>
    <w:uiPriority w:val="99"/>
    <w:unhideWhenUsed/>
    <w:rsid w:val="00893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0365">
      <w:bodyDiv w:val="1"/>
      <w:marLeft w:val="0"/>
      <w:marRight w:val="0"/>
      <w:marTop w:val="0"/>
      <w:marBottom w:val="0"/>
      <w:divBdr>
        <w:top w:val="none" w:sz="0" w:space="0" w:color="auto"/>
        <w:left w:val="none" w:sz="0" w:space="0" w:color="auto"/>
        <w:bottom w:val="none" w:sz="0" w:space="0" w:color="auto"/>
        <w:right w:val="none" w:sz="0" w:space="0" w:color="auto"/>
      </w:divBdr>
      <w:divsChild>
        <w:div w:id="1888184197">
          <w:marLeft w:val="0"/>
          <w:marRight w:val="0"/>
          <w:marTop w:val="0"/>
          <w:marBottom w:val="0"/>
          <w:divBdr>
            <w:top w:val="none" w:sz="0" w:space="0" w:color="auto"/>
            <w:left w:val="none" w:sz="0" w:space="0" w:color="auto"/>
            <w:bottom w:val="none" w:sz="0" w:space="0" w:color="auto"/>
            <w:right w:val="none" w:sz="0" w:space="0" w:color="auto"/>
          </w:divBdr>
          <w:divsChild>
            <w:div w:id="1192038067">
              <w:marLeft w:val="0"/>
              <w:marRight w:val="0"/>
              <w:marTop w:val="0"/>
              <w:marBottom w:val="450"/>
              <w:divBdr>
                <w:top w:val="none" w:sz="0" w:space="0" w:color="auto"/>
                <w:left w:val="none" w:sz="0" w:space="0" w:color="auto"/>
                <w:bottom w:val="none" w:sz="0" w:space="0" w:color="auto"/>
                <w:right w:val="none" w:sz="0" w:space="0" w:color="auto"/>
              </w:divBdr>
              <w:divsChild>
                <w:div w:id="1349720978">
                  <w:marLeft w:val="0"/>
                  <w:marRight w:val="0"/>
                  <w:marTop w:val="0"/>
                  <w:marBottom w:val="0"/>
                  <w:divBdr>
                    <w:top w:val="none" w:sz="0" w:space="0" w:color="auto"/>
                    <w:left w:val="none" w:sz="0" w:space="0" w:color="auto"/>
                    <w:bottom w:val="none" w:sz="0" w:space="0" w:color="auto"/>
                    <w:right w:val="none" w:sz="0" w:space="0" w:color="auto"/>
                  </w:divBdr>
                  <w:divsChild>
                    <w:div w:id="1625380825">
                      <w:marLeft w:val="7"/>
                      <w:marRight w:val="34"/>
                      <w:marTop w:val="0"/>
                      <w:marBottom w:val="0"/>
                      <w:divBdr>
                        <w:top w:val="none" w:sz="0" w:space="0" w:color="auto"/>
                        <w:left w:val="none" w:sz="0" w:space="0" w:color="auto"/>
                        <w:bottom w:val="none" w:sz="0" w:space="0" w:color="auto"/>
                        <w:right w:val="none" w:sz="0" w:space="0" w:color="auto"/>
                      </w:divBdr>
                      <w:divsChild>
                        <w:div w:id="10905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67652">
      <w:bodyDiv w:val="1"/>
      <w:marLeft w:val="0"/>
      <w:marRight w:val="0"/>
      <w:marTop w:val="0"/>
      <w:marBottom w:val="0"/>
      <w:divBdr>
        <w:top w:val="none" w:sz="0" w:space="0" w:color="auto"/>
        <w:left w:val="none" w:sz="0" w:space="0" w:color="auto"/>
        <w:bottom w:val="none" w:sz="0" w:space="0" w:color="auto"/>
        <w:right w:val="none" w:sz="0" w:space="0" w:color="auto"/>
      </w:divBdr>
    </w:div>
    <w:div w:id="298612880">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
    <w:div w:id="759759825">
      <w:bodyDiv w:val="1"/>
      <w:marLeft w:val="0"/>
      <w:marRight w:val="0"/>
      <w:marTop w:val="0"/>
      <w:marBottom w:val="0"/>
      <w:divBdr>
        <w:top w:val="none" w:sz="0" w:space="0" w:color="auto"/>
        <w:left w:val="none" w:sz="0" w:space="0" w:color="auto"/>
        <w:bottom w:val="none" w:sz="0" w:space="0" w:color="auto"/>
        <w:right w:val="none" w:sz="0" w:space="0" w:color="auto"/>
      </w:divBdr>
    </w:div>
    <w:div w:id="1184436929">
      <w:bodyDiv w:val="1"/>
      <w:marLeft w:val="0"/>
      <w:marRight w:val="0"/>
      <w:marTop w:val="0"/>
      <w:marBottom w:val="0"/>
      <w:divBdr>
        <w:top w:val="none" w:sz="0" w:space="0" w:color="auto"/>
        <w:left w:val="none" w:sz="0" w:space="0" w:color="auto"/>
        <w:bottom w:val="none" w:sz="0" w:space="0" w:color="auto"/>
        <w:right w:val="none" w:sz="0" w:space="0" w:color="auto"/>
      </w:divBdr>
    </w:div>
    <w:div w:id="1707556271">
      <w:bodyDiv w:val="1"/>
      <w:marLeft w:val="0"/>
      <w:marRight w:val="0"/>
      <w:marTop w:val="0"/>
      <w:marBottom w:val="0"/>
      <w:divBdr>
        <w:top w:val="none" w:sz="0" w:space="0" w:color="auto"/>
        <w:left w:val="none" w:sz="0" w:space="0" w:color="auto"/>
        <w:bottom w:val="none" w:sz="0" w:space="0" w:color="auto"/>
        <w:right w:val="none" w:sz="0" w:space="0" w:color="auto"/>
      </w:divBdr>
    </w:div>
    <w:div w:id="19564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achingcriteria.edu.au/new-senior-lecturer-c/" TargetMode="External"/><Relationship Id="rId13" Type="http://schemas.openxmlformats.org/officeDocument/2006/relationships/hyperlink" Target="http://uniteachingcriteria.edu.au/new-senior-lecturer-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iteachingcriteria.edu.au/new-senior-lecturer-c/" TargetMode="External"/><Relationship Id="rId17" Type="http://schemas.openxmlformats.org/officeDocument/2006/relationships/hyperlink" Target="http://uniteachingcriteria.edu.au/new-senior-lecturer-c/" TargetMode="External"/><Relationship Id="rId2" Type="http://schemas.openxmlformats.org/officeDocument/2006/relationships/styles" Target="styles.xml"/><Relationship Id="rId16" Type="http://schemas.openxmlformats.org/officeDocument/2006/relationships/hyperlink" Target="http://uniteachingcriteria.edu.au/new-senior-lecturer-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teachingcriteria.edu.au/new-senior-lecturer-c/" TargetMode="External"/><Relationship Id="rId5" Type="http://schemas.openxmlformats.org/officeDocument/2006/relationships/webSettings" Target="webSettings.xml"/><Relationship Id="rId15" Type="http://schemas.openxmlformats.org/officeDocument/2006/relationships/hyperlink" Target="http://uniteachingcriteria.edu.au/new-senior-lecturer-c/" TargetMode="External"/><Relationship Id="rId10" Type="http://schemas.openxmlformats.org/officeDocument/2006/relationships/hyperlink" Target="http://uniteachingcriteria.edu.au/new-senior-lecturer-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iteachingcriteria.edu.au/new-senior-lecturer-c/" TargetMode="External"/><Relationship Id="rId14" Type="http://schemas.openxmlformats.org/officeDocument/2006/relationships/hyperlink" Target="http://uniteachingcriteria.edu.au/new-senior-lecture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Jorre de St Jorre</dc:creator>
  <cp:lastModifiedBy>Trina Jorre de St Jorre</cp:lastModifiedBy>
  <cp:revision>2</cp:revision>
  <cp:lastPrinted>2014-02-17T06:55:00Z</cp:lastPrinted>
  <dcterms:created xsi:type="dcterms:W3CDTF">2014-02-17T06:59:00Z</dcterms:created>
  <dcterms:modified xsi:type="dcterms:W3CDTF">2014-02-17T06:59:00Z</dcterms:modified>
</cp:coreProperties>
</file>